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52428" w14:textId="3BA75F16" w:rsidR="008F541F" w:rsidRPr="00184D8A" w:rsidRDefault="00BA4EDF" w:rsidP="00BA33CB">
      <w:pPr>
        <w:spacing w:line="240" w:lineRule="auto"/>
        <w:jc w:val="center"/>
        <w:rPr>
          <w:rFonts w:cs="Calibri"/>
          <w:b/>
          <w:bCs/>
          <w:color w:val="535353"/>
          <w:szCs w:val="20"/>
        </w:rPr>
      </w:pPr>
      <w:r w:rsidRPr="00184D8A">
        <w:rPr>
          <w:rFonts w:cs="Calibri"/>
          <w:b/>
          <w:bCs/>
          <w:color w:val="535353"/>
          <w:sz w:val="24"/>
        </w:rPr>
        <w:t>C</w:t>
      </w:r>
      <w:r w:rsidR="006D5206" w:rsidRPr="00184D8A">
        <w:rPr>
          <w:rFonts w:cs="Calibri"/>
          <w:b/>
          <w:bCs/>
          <w:color w:val="535353"/>
          <w:sz w:val="24"/>
        </w:rPr>
        <w:t>ompte</w:t>
      </w:r>
      <w:r w:rsidRPr="00184D8A">
        <w:rPr>
          <w:rFonts w:cs="Calibri"/>
          <w:b/>
          <w:bCs/>
          <w:color w:val="535353"/>
          <w:sz w:val="24"/>
        </w:rPr>
        <w:t xml:space="preserve"> </w:t>
      </w:r>
      <w:r w:rsidR="006D5206" w:rsidRPr="00184D8A">
        <w:rPr>
          <w:rFonts w:cs="Calibri"/>
          <w:b/>
          <w:bCs/>
          <w:color w:val="535353"/>
          <w:sz w:val="24"/>
        </w:rPr>
        <w:t>rendu</w:t>
      </w:r>
      <w:r w:rsidRPr="00184D8A">
        <w:rPr>
          <w:rFonts w:cs="Calibri"/>
          <w:b/>
          <w:bCs/>
          <w:color w:val="535353"/>
          <w:sz w:val="24"/>
        </w:rPr>
        <w:t xml:space="preserve"> </w:t>
      </w:r>
      <w:r w:rsidR="00442A32" w:rsidRPr="00184D8A">
        <w:rPr>
          <w:rFonts w:cs="Calibri"/>
          <w:b/>
          <w:bCs/>
          <w:color w:val="535353"/>
          <w:sz w:val="24"/>
        </w:rPr>
        <w:t xml:space="preserve">du </w:t>
      </w:r>
      <w:r w:rsidR="001D5FAE" w:rsidRPr="00184D8A">
        <w:rPr>
          <w:rFonts w:cs="Calibri"/>
          <w:b/>
          <w:bCs/>
          <w:color w:val="535353"/>
          <w:sz w:val="24"/>
        </w:rPr>
        <w:t xml:space="preserve">séminaire </w:t>
      </w:r>
      <w:r w:rsidR="00BA33CB" w:rsidRPr="00184D8A">
        <w:rPr>
          <w:rFonts w:cs="Calibri"/>
          <w:b/>
          <w:bCs/>
          <w:color w:val="535353"/>
          <w:sz w:val="24"/>
        </w:rPr>
        <w:t>« </w:t>
      </w:r>
      <w:r w:rsidR="00184D8A" w:rsidRPr="00184D8A">
        <w:rPr>
          <w:rFonts w:cs="Calibri"/>
          <w:b/>
          <w:bCs/>
          <w:color w:val="535353"/>
          <w:sz w:val="24"/>
        </w:rPr>
        <w:t>Coopération transfrontalière, att</w:t>
      </w:r>
      <w:r w:rsidR="00184D8A">
        <w:rPr>
          <w:rFonts w:cs="Calibri"/>
          <w:b/>
          <w:bCs/>
          <w:color w:val="535353"/>
          <w:sz w:val="24"/>
        </w:rPr>
        <w:t>ractivité &amp;</w:t>
      </w:r>
      <w:r w:rsidR="00184D8A" w:rsidRPr="00184D8A">
        <w:rPr>
          <w:rFonts w:cs="Calibri"/>
          <w:b/>
          <w:bCs/>
          <w:color w:val="535353"/>
          <w:sz w:val="24"/>
        </w:rPr>
        <w:t xml:space="preserve"> rayonnement</w:t>
      </w:r>
      <w:r w:rsidR="00BA33CB" w:rsidRPr="00184D8A">
        <w:rPr>
          <w:rFonts w:cs="Calibri"/>
          <w:b/>
          <w:bCs/>
          <w:color w:val="535353"/>
          <w:sz w:val="24"/>
        </w:rPr>
        <w:t> »</w:t>
      </w:r>
    </w:p>
    <w:p w14:paraId="1904040E" w14:textId="77777777" w:rsidR="00BA4EDF" w:rsidRPr="00184D8A" w:rsidRDefault="00BA4EDF" w:rsidP="00A57362">
      <w:pPr>
        <w:spacing w:line="240" w:lineRule="auto"/>
        <w:rPr>
          <w:rFonts w:cs="Calibri"/>
          <w:b/>
          <w:bCs/>
          <w:color w:val="535353"/>
          <w:szCs w:val="20"/>
          <w:highlight w:val="yellow"/>
        </w:rPr>
      </w:pPr>
    </w:p>
    <w:p w14:paraId="38E318F6" w14:textId="77777777" w:rsidR="00014219" w:rsidRPr="00184D8A" w:rsidRDefault="00014219" w:rsidP="00A57362">
      <w:pPr>
        <w:spacing w:line="240" w:lineRule="auto"/>
        <w:rPr>
          <w:rFonts w:cs="Calibri"/>
          <w:b/>
          <w:bCs/>
          <w:color w:val="535353"/>
          <w:szCs w:val="20"/>
          <w:highlight w:val="yellow"/>
        </w:rPr>
      </w:pPr>
    </w:p>
    <w:p w14:paraId="41E8C735" w14:textId="5F88A122" w:rsidR="008F541F" w:rsidRPr="00820CF0" w:rsidRDefault="008F541F" w:rsidP="00A57362">
      <w:pPr>
        <w:spacing w:line="240" w:lineRule="auto"/>
        <w:rPr>
          <w:rFonts w:cs="Calibri"/>
          <w:color w:val="535353"/>
          <w:szCs w:val="20"/>
        </w:rPr>
      </w:pPr>
      <w:r w:rsidRPr="00820CF0">
        <w:rPr>
          <w:rFonts w:cs="Calibri"/>
          <w:b/>
          <w:bCs/>
          <w:color w:val="535353"/>
          <w:szCs w:val="20"/>
        </w:rPr>
        <w:t xml:space="preserve">Date </w:t>
      </w:r>
      <w:r w:rsidRPr="00820CF0">
        <w:rPr>
          <w:rFonts w:cs="Calibri"/>
          <w:color w:val="535353"/>
          <w:szCs w:val="20"/>
        </w:rPr>
        <w:t xml:space="preserve">: </w:t>
      </w:r>
      <w:r w:rsidR="00820CF0" w:rsidRPr="00820CF0">
        <w:rPr>
          <w:rFonts w:cs="Calibri"/>
          <w:color w:val="535353"/>
          <w:szCs w:val="20"/>
        </w:rPr>
        <w:t>lundi 4 avril</w:t>
      </w:r>
      <w:r w:rsidR="001D5FAE" w:rsidRPr="00820CF0">
        <w:rPr>
          <w:rFonts w:cs="Calibri"/>
          <w:color w:val="535353"/>
          <w:szCs w:val="20"/>
        </w:rPr>
        <w:t xml:space="preserve"> 2022 de </w:t>
      </w:r>
      <w:r w:rsidR="00BA33CB" w:rsidRPr="00820CF0">
        <w:rPr>
          <w:rFonts w:cs="Calibri"/>
          <w:color w:val="535353"/>
          <w:szCs w:val="20"/>
        </w:rPr>
        <w:t>9</w:t>
      </w:r>
      <w:r w:rsidR="003903F8" w:rsidRPr="00820CF0">
        <w:rPr>
          <w:rFonts w:cs="Calibri"/>
          <w:color w:val="535353"/>
          <w:szCs w:val="20"/>
        </w:rPr>
        <w:t>h00 à 1</w:t>
      </w:r>
      <w:r w:rsidR="00820CF0" w:rsidRPr="00820CF0">
        <w:rPr>
          <w:rFonts w:cs="Calibri"/>
          <w:color w:val="535353"/>
          <w:szCs w:val="20"/>
        </w:rPr>
        <w:t>2h10</w:t>
      </w:r>
    </w:p>
    <w:p w14:paraId="186D62BC" w14:textId="4FBDBD1B" w:rsidR="00F400FE" w:rsidRPr="00820CF0" w:rsidRDefault="00F400FE" w:rsidP="00A57362">
      <w:pPr>
        <w:spacing w:line="240" w:lineRule="auto"/>
        <w:rPr>
          <w:rFonts w:cs="Arial"/>
          <w:b/>
          <w:bCs/>
          <w:color w:val="535353"/>
        </w:rPr>
      </w:pPr>
    </w:p>
    <w:p w14:paraId="4799DE5F" w14:textId="6128F444" w:rsidR="00852216" w:rsidRPr="00820CF0" w:rsidRDefault="00852216" w:rsidP="00C31538">
      <w:pPr>
        <w:spacing w:line="240" w:lineRule="auto"/>
        <w:rPr>
          <w:b/>
          <w:bCs/>
          <w:color w:val="535353"/>
        </w:rPr>
      </w:pPr>
    </w:p>
    <w:p w14:paraId="7CDD2016" w14:textId="119120DA" w:rsidR="007F50F2" w:rsidRPr="00820CF0" w:rsidRDefault="007F50F2" w:rsidP="00C31538">
      <w:pPr>
        <w:spacing w:line="240" w:lineRule="auto"/>
        <w:rPr>
          <w:color w:val="535353"/>
        </w:rPr>
      </w:pPr>
      <w:r w:rsidRPr="00820CF0">
        <w:rPr>
          <w:color w:val="535353"/>
        </w:rPr>
        <w:t xml:space="preserve">L’ADEC présente le cadre de révision du SRDE2I, notamment le cadre légal imposé par la loi NOTRe et le rapport de l’Assemblée de Corse qui précise les modalités de révision datant des 27 et 28 janvier 2022. On terminera cette phase introductive par un rappel sur le contenu de l’ancien SRDE2I. </w:t>
      </w:r>
    </w:p>
    <w:p w14:paraId="07A5F2C3" w14:textId="77777777" w:rsidR="007F50F2" w:rsidRPr="00184D8A" w:rsidRDefault="007F50F2" w:rsidP="00C31538">
      <w:pPr>
        <w:spacing w:line="240" w:lineRule="auto"/>
        <w:rPr>
          <w:color w:val="535353"/>
          <w:highlight w:val="yellow"/>
        </w:rPr>
      </w:pPr>
    </w:p>
    <w:p w14:paraId="045ED2B9" w14:textId="7F4D2624" w:rsidR="007F50F2" w:rsidRPr="00820CF0" w:rsidRDefault="007F50F2" w:rsidP="00C31538">
      <w:pPr>
        <w:spacing w:line="240" w:lineRule="auto"/>
        <w:rPr>
          <w:color w:val="535353"/>
        </w:rPr>
      </w:pPr>
      <w:r w:rsidRPr="00820CF0">
        <w:rPr>
          <w:color w:val="535353"/>
        </w:rPr>
        <w:t xml:space="preserve">Avant l’ouverture des échanges et de la réflexion autour des pistes d’action qui pourraient être inscrites dans le cadre du futur SRDE2I, une présentation succincte des réalisations et des enseignements issus de l’analyse du bilan du SRDE2I est proposée pour ce thème. </w:t>
      </w:r>
    </w:p>
    <w:p w14:paraId="4DBD2951" w14:textId="77777777" w:rsidR="007F50F2" w:rsidRPr="00184D8A" w:rsidRDefault="007F50F2" w:rsidP="00C31538">
      <w:pPr>
        <w:spacing w:line="240" w:lineRule="auto"/>
        <w:rPr>
          <w:color w:val="535353"/>
          <w:highlight w:val="yellow"/>
        </w:rPr>
      </w:pPr>
    </w:p>
    <w:p w14:paraId="472F40CE" w14:textId="3A85FCCF" w:rsidR="007F50F2" w:rsidRPr="00820CF0" w:rsidRDefault="007F50F2" w:rsidP="00C31538">
      <w:pPr>
        <w:spacing w:line="240" w:lineRule="auto"/>
        <w:rPr>
          <w:color w:val="535353"/>
        </w:rPr>
      </w:pPr>
      <w:r w:rsidRPr="00820CF0">
        <w:rPr>
          <w:color w:val="535353"/>
        </w:rPr>
        <w:t>Les points ci-dessous se proposent</w:t>
      </w:r>
      <w:r w:rsidR="00552163" w:rsidRPr="00820CF0">
        <w:rPr>
          <w:color w:val="535353"/>
        </w:rPr>
        <w:t xml:space="preserve"> </w:t>
      </w:r>
      <w:r w:rsidRPr="00820CF0">
        <w:rPr>
          <w:color w:val="535353"/>
        </w:rPr>
        <w:t xml:space="preserve">de </w:t>
      </w:r>
      <w:r w:rsidR="00552163" w:rsidRPr="00820CF0">
        <w:rPr>
          <w:color w:val="535353"/>
        </w:rPr>
        <w:t xml:space="preserve">retranscrire les </w:t>
      </w:r>
      <w:r w:rsidR="00EE5707" w:rsidRPr="00820CF0">
        <w:rPr>
          <w:color w:val="535353"/>
        </w:rPr>
        <w:t>p</w:t>
      </w:r>
      <w:r w:rsidR="00552163" w:rsidRPr="00820CF0">
        <w:rPr>
          <w:color w:val="535353"/>
        </w:rPr>
        <w:t xml:space="preserve">rincipaux enseignements </w:t>
      </w:r>
      <w:r w:rsidR="001D5FAE" w:rsidRPr="00820CF0">
        <w:rPr>
          <w:color w:val="535353"/>
        </w:rPr>
        <w:t>et pistes d’actions</w:t>
      </w:r>
      <w:r w:rsidRPr="00820CF0">
        <w:rPr>
          <w:color w:val="535353"/>
        </w:rPr>
        <w:t xml:space="preserve"> en matière de révision du SRDE2I, ayant émergé du séminaire dédié </w:t>
      </w:r>
      <w:r w:rsidR="00307A2D" w:rsidRPr="00820CF0">
        <w:rPr>
          <w:color w:val="535353"/>
        </w:rPr>
        <w:t xml:space="preserve">à </w:t>
      </w:r>
      <w:r w:rsidR="00820CF0" w:rsidRPr="00820CF0">
        <w:rPr>
          <w:color w:val="535353"/>
        </w:rPr>
        <w:t>la coopération transfrontalière, attractivité et rayonnement</w:t>
      </w:r>
      <w:r w:rsidRPr="00820CF0">
        <w:rPr>
          <w:color w:val="535353"/>
        </w:rPr>
        <w:t>, autour des différents enjeux.</w:t>
      </w:r>
    </w:p>
    <w:p w14:paraId="443A009F" w14:textId="7AD5F321" w:rsidR="0069793A" w:rsidRPr="00820CF0" w:rsidRDefault="007F50F2" w:rsidP="00C31538">
      <w:pPr>
        <w:spacing w:line="240" w:lineRule="auto"/>
        <w:rPr>
          <w:color w:val="535353"/>
        </w:rPr>
      </w:pPr>
      <w:r w:rsidRPr="00820CF0">
        <w:rPr>
          <w:color w:val="535353"/>
        </w:rPr>
        <w:t xml:space="preserve"> </w:t>
      </w:r>
      <w:r w:rsidR="001D5FAE" w:rsidRPr="00820CF0">
        <w:rPr>
          <w:color w:val="535353"/>
        </w:rPr>
        <w:t xml:space="preserve"> </w:t>
      </w:r>
    </w:p>
    <w:p w14:paraId="4C7C21BC" w14:textId="5127198A" w:rsidR="00C31538" w:rsidRDefault="00C31538" w:rsidP="00FC503D">
      <w:pPr>
        <w:spacing w:line="240" w:lineRule="auto"/>
        <w:rPr>
          <w:b/>
          <w:bCs/>
          <w:color w:val="535353"/>
        </w:rPr>
      </w:pPr>
    </w:p>
    <w:p w14:paraId="56D5292F" w14:textId="77777777" w:rsidR="002E6F4C" w:rsidRPr="00820CF0" w:rsidRDefault="002E6F4C" w:rsidP="00FC503D">
      <w:pPr>
        <w:spacing w:line="240" w:lineRule="auto"/>
        <w:rPr>
          <w:b/>
          <w:bCs/>
          <w:color w:val="535353"/>
        </w:rPr>
      </w:pPr>
    </w:p>
    <w:p w14:paraId="18679765" w14:textId="781A85B4" w:rsidR="00A3372E" w:rsidRDefault="00A3372E" w:rsidP="00FC503D">
      <w:pPr>
        <w:pStyle w:val="Paragraphedeliste"/>
        <w:numPr>
          <w:ilvl w:val="0"/>
          <w:numId w:val="24"/>
        </w:numPr>
        <w:spacing w:line="240" w:lineRule="auto"/>
        <w:rPr>
          <w:b/>
          <w:bCs/>
          <w:color w:val="535353"/>
        </w:rPr>
      </w:pPr>
      <w:r>
        <w:rPr>
          <w:b/>
          <w:bCs/>
          <w:color w:val="535353"/>
        </w:rPr>
        <w:t>P</w:t>
      </w:r>
      <w:r w:rsidR="00567686">
        <w:rPr>
          <w:b/>
          <w:bCs/>
          <w:color w:val="535353"/>
        </w:rPr>
        <w:t>réambule</w:t>
      </w:r>
    </w:p>
    <w:p w14:paraId="4E9D9257" w14:textId="793437BB" w:rsidR="00210B37" w:rsidRDefault="004A2D15" w:rsidP="00A3372E">
      <w:pPr>
        <w:spacing w:line="240" w:lineRule="auto"/>
        <w:rPr>
          <w:bCs/>
          <w:color w:val="535353"/>
        </w:rPr>
      </w:pPr>
      <w:r w:rsidRPr="004A2D15">
        <w:rPr>
          <w:bCs/>
          <w:color w:val="535353"/>
        </w:rPr>
        <w:t>La présidente de l’Assemblée de Corse</w:t>
      </w:r>
      <w:r>
        <w:rPr>
          <w:bCs/>
          <w:color w:val="535353"/>
        </w:rPr>
        <w:t xml:space="preserve"> </w:t>
      </w:r>
      <w:r w:rsidR="00210B37">
        <w:rPr>
          <w:bCs/>
          <w:color w:val="535353"/>
        </w:rPr>
        <w:t xml:space="preserve">dans ses propos introductifs précisera notamment que la question de l’attractivité est indissociable de celle du rayonnement, toutes deux opérant dans un champ concurrentiel ; tout l’enjeu </w:t>
      </w:r>
      <w:r w:rsidR="00E30228">
        <w:rPr>
          <w:bCs/>
          <w:color w:val="535353"/>
        </w:rPr>
        <w:t>consistant alors à</w:t>
      </w:r>
      <w:r w:rsidR="00210B37">
        <w:rPr>
          <w:bCs/>
          <w:color w:val="535353"/>
        </w:rPr>
        <w:t xml:space="preserve"> travailler sur l’attractivité de la Corse. </w:t>
      </w:r>
    </w:p>
    <w:p w14:paraId="47F8628A" w14:textId="77777777" w:rsidR="00567686" w:rsidRDefault="00210B37" w:rsidP="00A3372E">
      <w:pPr>
        <w:spacing w:line="240" w:lineRule="auto"/>
        <w:rPr>
          <w:bCs/>
          <w:color w:val="535353"/>
        </w:rPr>
      </w:pPr>
      <w:r>
        <w:rPr>
          <w:bCs/>
          <w:color w:val="535353"/>
        </w:rPr>
        <w:t xml:space="preserve">Par ailleurs, le rayonnement ne doit pas s’envisager uniquement sous l’angle économique, mais aussi culturel et social.  </w:t>
      </w:r>
    </w:p>
    <w:p w14:paraId="73BFFCFC" w14:textId="2951F6F8" w:rsidR="00567686" w:rsidRDefault="00567686" w:rsidP="00A3372E">
      <w:pPr>
        <w:spacing w:line="240" w:lineRule="auto"/>
        <w:rPr>
          <w:bCs/>
          <w:color w:val="535353"/>
        </w:rPr>
      </w:pPr>
      <w:r>
        <w:rPr>
          <w:bCs/>
          <w:color w:val="535353"/>
        </w:rPr>
        <w:t>Différents participants ont évoqué leurs expériences en matière de coopération qui ont abouti à de belles réalisations, comme « A strada di i sensi »</w:t>
      </w:r>
      <w:r w:rsidR="00AD2615">
        <w:rPr>
          <w:bCs/>
          <w:color w:val="535353"/>
        </w:rPr>
        <w:t xml:space="preserve">, à l’origine issue d’un projet de coopération avec la Sardaigne notamment. </w:t>
      </w:r>
      <w:r>
        <w:rPr>
          <w:bCs/>
          <w:color w:val="535353"/>
        </w:rPr>
        <w:t xml:space="preserve"> </w:t>
      </w:r>
    </w:p>
    <w:p w14:paraId="677C862D" w14:textId="1EE935C1" w:rsidR="00A3372E" w:rsidRPr="004A2D15" w:rsidRDefault="00210B37" w:rsidP="00A3372E">
      <w:pPr>
        <w:spacing w:line="240" w:lineRule="auto"/>
        <w:rPr>
          <w:bCs/>
          <w:color w:val="535353"/>
        </w:rPr>
      </w:pPr>
      <w:r>
        <w:rPr>
          <w:bCs/>
          <w:color w:val="535353"/>
        </w:rPr>
        <w:t xml:space="preserve"> </w:t>
      </w:r>
      <w:r w:rsidR="004A2D15" w:rsidRPr="004A2D15">
        <w:rPr>
          <w:bCs/>
          <w:color w:val="535353"/>
        </w:rPr>
        <w:t xml:space="preserve"> </w:t>
      </w:r>
    </w:p>
    <w:p w14:paraId="2981E218" w14:textId="77777777" w:rsidR="00A3372E" w:rsidRDefault="00A3372E" w:rsidP="00A3372E">
      <w:pPr>
        <w:spacing w:line="240" w:lineRule="auto"/>
        <w:rPr>
          <w:b/>
          <w:bCs/>
          <w:color w:val="535353"/>
        </w:rPr>
      </w:pPr>
    </w:p>
    <w:p w14:paraId="7B11040C" w14:textId="77777777" w:rsidR="002E6F4C" w:rsidRPr="00A3372E" w:rsidRDefault="002E6F4C" w:rsidP="00A3372E">
      <w:pPr>
        <w:spacing w:line="240" w:lineRule="auto"/>
        <w:rPr>
          <w:b/>
          <w:bCs/>
          <w:color w:val="535353"/>
        </w:rPr>
      </w:pPr>
    </w:p>
    <w:p w14:paraId="640BA0B7" w14:textId="4F09DA61" w:rsidR="00C31538" w:rsidRPr="00820CF0" w:rsidRDefault="007F50F2" w:rsidP="00FC503D">
      <w:pPr>
        <w:pStyle w:val="Paragraphedeliste"/>
        <w:numPr>
          <w:ilvl w:val="0"/>
          <w:numId w:val="24"/>
        </w:numPr>
        <w:spacing w:line="240" w:lineRule="auto"/>
        <w:rPr>
          <w:b/>
          <w:bCs/>
          <w:color w:val="535353"/>
        </w:rPr>
      </w:pPr>
      <w:r w:rsidRPr="00820CF0">
        <w:rPr>
          <w:b/>
          <w:bCs/>
          <w:color w:val="535353"/>
        </w:rPr>
        <w:t>Les enjeux spécifiques</w:t>
      </w:r>
      <w:r w:rsidR="00C31538" w:rsidRPr="00820CF0">
        <w:rPr>
          <w:b/>
          <w:bCs/>
          <w:color w:val="535353"/>
        </w:rPr>
        <w:t xml:space="preserve"> </w:t>
      </w:r>
    </w:p>
    <w:p w14:paraId="5A5A15CB" w14:textId="77777777" w:rsidR="00982596" w:rsidRPr="00184D8A" w:rsidRDefault="00982596" w:rsidP="00AE3065">
      <w:pPr>
        <w:pStyle w:val="Paragraphedeliste"/>
        <w:spacing w:line="240" w:lineRule="auto"/>
        <w:rPr>
          <w:color w:val="535353"/>
          <w:highlight w:val="yellow"/>
        </w:rPr>
      </w:pPr>
    </w:p>
    <w:p w14:paraId="2D55C385" w14:textId="390C0749" w:rsidR="00982596" w:rsidRPr="00A3372E" w:rsidRDefault="00982596" w:rsidP="00982596">
      <w:pPr>
        <w:pStyle w:val="Paragraphedeliste"/>
        <w:spacing w:line="240" w:lineRule="auto"/>
        <w:ind w:left="0"/>
        <w:rPr>
          <w:i/>
          <w:color w:val="535353"/>
          <w:u w:val="single"/>
        </w:rPr>
      </w:pPr>
      <w:r w:rsidRPr="00A3372E">
        <w:rPr>
          <w:i/>
          <w:color w:val="C00000"/>
          <w:u w:val="single"/>
        </w:rPr>
        <w:t>Enjeu 1</w:t>
      </w:r>
      <w:r w:rsidR="00881463" w:rsidRPr="00A3372E">
        <w:rPr>
          <w:i/>
          <w:color w:val="C00000"/>
          <w:u w:val="single"/>
        </w:rPr>
        <w:t>.</w:t>
      </w:r>
      <w:r w:rsidRPr="00A3372E">
        <w:rPr>
          <w:i/>
          <w:color w:val="C00000"/>
          <w:u w:val="single"/>
        </w:rPr>
        <w:t xml:space="preserve"> </w:t>
      </w:r>
      <w:r w:rsidR="00A3372E" w:rsidRPr="00A3372E">
        <w:rPr>
          <w:i/>
          <w:color w:val="C00000"/>
          <w:u w:val="single"/>
        </w:rPr>
        <w:t>Coordination et centralisation des actions</w:t>
      </w:r>
    </w:p>
    <w:p w14:paraId="225F4F32" w14:textId="264FEB00" w:rsidR="00E64D09" w:rsidRDefault="001A2DD5" w:rsidP="00E64D09">
      <w:pPr>
        <w:spacing w:line="240" w:lineRule="auto"/>
        <w:rPr>
          <w:color w:val="535353"/>
        </w:rPr>
      </w:pPr>
      <w:r>
        <w:rPr>
          <w:color w:val="535353"/>
        </w:rPr>
        <w:t>Dès le début des échanges, un des interlocuteurs a effectivement mis en avant les carences en matière de communication entre les services</w:t>
      </w:r>
      <w:r w:rsidR="00840005">
        <w:rPr>
          <w:color w:val="535353"/>
        </w:rPr>
        <w:t>, « en interne »,</w:t>
      </w:r>
      <w:r>
        <w:rPr>
          <w:color w:val="535353"/>
        </w:rPr>
        <w:t xml:space="preserve"> et les porteurs de projet. </w:t>
      </w:r>
    </w:p>
    <w:p w14:paraId="434C2BC9" w14:textId="77777777" w:rsidR="00C152FC" w:rsidRDefault="00C152FC" w:rsidP="00E64D09">
      <w:pPr>
        <w:spacing w:line="240" w:lineRule="auto"/>
        <w:rPr>
          <w:color w:val="535353"/>
        </w:rPr>
      </w:pPr>
    </w:p>
    <w:p w14:paraId="357374CE" w14:textId="5C2DAEBA" w:rsidR="00840005" w:rsidRDefault="00840005" w:rsidP="00E64D09">
      <w:pPr>
        <w:spacing w:line="240" w:lineRule="auto"/>
        <w:rPr>
          <w:color w:val="535353"/>
        </w:rPr>
      </w:pPr>
      <w:r>
        <w:rPr>
          <w:color w:val="535353"/>
        </w:rPr>
        <w:t xml:space="preserve">En termes de préconisations, et d’après les propos recueillis, la centralisation des actions pourrait être rendue possible avec </w:t>
      </w:r>
      <w:r w:rsidRPr="00840005">
        <w:rPr>
          <w:b/>
          <w:color w:val="535353"/>
        </w:rPr>
        <w:t>la création d’une cellule d’ingénierie</w:t>
      </w:r>
      <w:r>
        <w:rPr>
          <w:color w:val="535353"/>
        </w:rPr>
        <w:t xml:space="preserve"> qui aura pour mission :</w:t>
      </w:r>
    </w:p>
    <w:p w14:paraId="433E3148" w14:textId="4385C9FA" w:rsidR="00840005" w:rsidRDefault="00840005" w:rsidP="00840005">
      <w:pPr>
        <w:pStyle w:val="Paragraphedeliste"/>
        <w:numPr>
          <w:ilvl w:val="0"/>
          <w:numId w:val="44"/>
        </w:numPr>
        <w:spacing w:line="240" w:lineRule="auto"/>
        <w:rPr>
          <w:color w:val="535353"/>
        </w:rPr>
      </w:pPr>
      <w:r w:rsidRPr="00840005">
        <w:rPr>
          <w:color w:val="535353"/>
        </w:rPr>
        <w:t>La veille en matière de projets de coopération, pour informer/sensibiliser/relayer les opportunités accessibles aux différents acteurs</w:t>
      </w:r>
      <w:r w:rsidR="002F6F54">
        <w:rPr>
          <w:color w:val="535353"/>
        </w:rPr>
        <w:t xml:space="preserve">. En pratique, </w:t>
      </w:r>
      <w:r w:rsidR="002F6F54" w:rsidRPr="002F6F54">
        <w:rPr>
          <w:b/>
          <w:color w:val="535353"/>
        </w:rPr>
        <w:t xml:space="preserve">un séminaire d’information </w:t>
      </w:r>
      <w:r w:rsidR="002F6F54">
        <w:rPr>
          <w:color w:val="535353"/>
        </w:rPr>
        <w:t>pourrait être organisé afin de présenter</w:t>
      </w:r>
      <w:r w:rsidR="00152F8D">
        <w:rPr>
          <w:color w:val="535353"/>
        </w:rPr>
        <w:t>/proposer</w:t>
      </w:r>
      <w:r w:rsidR="002F6F54">
        <w:rPr>
          <w:color w:val="535353"/>
        </w:rPr>
        <w:t xml:space="preserve"> les différe</w:t>
      </w:r>
      <w:r w:rsidR="00E30228">
        <w:rPr>
          <w:color w:val="535353"/>
        </w:rPr>
        <w:t>nts appels à projet accessibles</w:t>
      </w:r>
      <w:r w:rsidR="002F6F54">
        <w:rPr>
          <w:color w:val="535353"/>
        </w:rPr>
        <w:t xml:space="preserve"> aux différents acteurs, susciter leur participation et faire savoir pour </w:t>
      </w:r>
      <w:r w:rsidR="002F6F54" w:rsidRPr="00152F8D">
        <w:rPr>
          <w:b/>
          <w:color w:val="535353"/>
        </w:rPr>
        <w:t>améliorer la coordination, et la mise en relation</w:t>
      </w:r>
      <w:r w:rsidR="002F6F54">
        <w:rPr>
          <w:color w:val="535353"/>
        </w:rPr>
        <w:t xml:space="preserve"> entre acteurs ;</w:t>
      </w:r>
      <w:r w:rsidR="00F70D8C">
        <w:rPr>
          <w:color w:val="535353"/>
        </w:rPr>
        <w:t xml:space="preserve"> en matière d’information, un des participants a alerté sur la mise à disposition tardive d’information</w:t>
      </w:r>
      <w:r w:rsidR="00E30228">
        <w:rPr>
          <w:color w:val="535353"/>
        </w:rPr>
        <w:t>s</w:t>
      </w:r>
      <w:r w:rsidR="00F70D8C">
        <w:rPr>
          <w:color w:val="535353"/>
        </w:rPr>
        <w:t xml:space="preserve"> concernant les appels à projet, ayant conduit pour certains à y renoncer par manque de temps</w:t>
      </w:r>
      <w:r w:rsidR="00B7610E">
        <w:rPr>
          <w:color w:val="535353"/>
        </w:rPr>
        <w:t>. A noter qu’il est précisé que dans le cadre de la prochaine programmation, le règlement sera simplifié</w:t>
      </w:r>
      <w:r w:rsidR="00E30228">
        <w:rPr>
          <w:color w:val="535353"/>
        </w:rPr>
        <w:t> ;</w:t>
      </w:r>
    </w:p>
    <w:p w14:paraId="491B6DC6" w14:textId="7A172C6A" w:rsidR="002F6F54" w:rsidRPr="002F6F54" w:rsidRDefault="002F6F54" w:rsidP="002F6F54">
      <w:pPr>
        <w:spacing w:line="240" w:lineRule="auto"/>
        <w:rPr>
          <w:color w:val="535353"/>
        </w:rPr>
      </w:pPr>
    </w:p>
    <w:p w14:paraId="71CE1042" w14:textId="2E049C15" w:rsidR="00840005" w:rsidRPr="00840005" w:rsidRDefault="00840005" w:rsidP="00840005">
      <w:pPr>
        <w:pStyle w:val="Paragraphedeliste"/>
        <w:numPr>
          <w:ilvl w:val="0"/>
          <w:numId w:val="44"/>
        </w:numPr>
        <w:spacing w:line="240" w:lineRule="auto"/>
        <w:rPr>
          <w:color w:val="535353"/>
        </w:rPr>
      </w:pPr>
      <w:r w:rsidRPr="00840005">
        <w:rPr>
          <w:color w:val="535353"/>
        </w:rPr>
        <w:lastRenderedPageBreak/>
        <w:t>Guider et accompagner les acteurs publics et privés, dans les différents projets de coopération, depuis le montage du projet (</w:t>
      </w:r>
      <w:r w:rsidR="00C526F7">
        <w:rPr>
          <w:color w:val="535353"/>
        </w:rPr>
        <w:t>id</w:t>
      </w:r>
      <w:r w:rsidR="00E30228">
        <w:rPr>
          <w:color w:val="535353"/>
        </w:rPr>
        <w:t>entifier les projets, constitution du</w:t>
      </w:r>
      <w:r w:rsidRPr="00840005">
        <w:rPr>
          <w:color w:val="535353"/>
        </w:rPr>
        <w:t xml:space="preserve"> partenariat) jusqu’au suivi (suivi administratif et financier…). </w:t>
      </w:r>
      <w:r w:rsidR="00F41E75">
        <w:rPr>
          <w:color w:val="535353"/>
        </w:rPr>
        <w:t>En effet, plusieurs participants ont souligné la complexité dans la mise en œuvre de ces p</w:t>
      </w:r>
      <w:r w:rsidR="00E30228">
        <w:rPr>
          <w:color w:val="535353"/>
        </w:rPr>
        <w:t>rojets, réclamant une formation</w:t>
      </w:r>
      <w:r w:rsidR="00F41E75">
        <w:rPr>
          <w:color w:val="535353"/>
        </w:rPr>
        <w:t xml:space="preserve"> f</w:t>
      </w:r>
      <w:r w:rsidR="00E30228">
        <w:rPr>
          <w:color w:val="535353"/>
        </w:rPr>
        <w:t xml:space="preserve">ace aux risques financiers </w:t>
      </w:r>
      <w:r w:rsidR="00F41E75">
        <w:rPr>
          <w:color w:val="535353"/>
        </w:rPr>
        <w:t>associés à leur gestion</w:t>
      </w:r>
      <w:r w:rsidR="00E30228">
        <w:rPr>
          <w:color w:val="535353"/>
        </w:rPr>
        <w:t>.</w:t>
      </w:r>
    </w:p>
    <w:p w14:paraId="4575336B" w14:textId="77777777" w:rsidR="00840005" w:rsidRDefault="00840005" w:rsidP="00E64D09">
      <w:pPr>
        <w:spacing w:line="240" w:lineRule="auto"/>
        <w:rPr>
          <w:color w:val="535353"/>
        </w:rPr>
      </w:pPr>
    </w:p>
    <w:p w14:paraId="6C3F5657" w14:textId="12EA4C31" w:rsidR="00C152FC" w:rsidRDefault="00840005" w:rsidP="00840005">
      <w:pPr>
        <w:spacing w:line="240" w:lineRule="auto"/>
        <w:ind w:left="360"/>
        <w:rPr>
          <w:color w:val="535353"/>
        </w:rPr>
      </w:pPr>
      <w:r w:rsidRPr="00840005">
        <w:rPr>
          <w:color w:val="535353"/>
        </w:rPr>
        <w:sym w:font="Wingdings" w:char="F0E8"/>
      </w:r>
      <w:r>
        <w:rPr>
          <w:color w:val="535353"/>
        </w:rPr>
        <w:t xml:space="preserve"> Cela suppose de doter la cellule en moyens humains suffisants pour capitaliser sur l’ensemble des opportunités </w:t>
      </w:r>
    </w:p>
    <w:p w14:paraId="5C389AC8" w14:textId="77777777" w:rsidR="00C152FC" w:rsidRDefault="00C152FC" w:rsidP="00E64D09">
      <w:pPr>
        <w:spacing w:line="240" w:lineRule="auto"/>
        <w:rPr>
          <w:color w:val="535353"/>
        </w:rPr>
      </w:pPr>
    </w:p>
    <w:p w14:paraId="0296BF8E" w14:textId="77777777" w:rsidR="00C152FC" w:rsidRPr="00A3372E" w:rsidRDefault="00C152FC" w:rsidP="00E64D09">
      <w:pPr>
        <w:spacing w:line="240" w:lineRule="auto"/>
        <w:rPr>
          <w:color w:val="535353"/>
        </w:rPr>
      </w:pPr>
    </w:p>
    <w:p w14:paraId="698188FE" w14:textId="3AE3BFAA" w:rsidR="009D62FC" w:rsidRDefault="009D62FC" w:rsidP="00E64D09">
      <w:pPr>
        <w:spacing w:line="240" w:lineRule="auto"/>
        <w:rPr>
          <w:b/>
          <w:bCs/>
          <w:color w:val="535353"/>
        </w:rPr>
      </w:pPr>
      <w:r>
        <w:rPr>
          <w:b/>
          <w:bCs/>
          <w:color w:val="535353"/>
        </w:rPr>
        <w:t>Plus qu’une cellule d’ingénierie, il a été évoqué l’intérêt de tendre vers un système plus « agile », matérialisé par la création d’une « communauté »</w:t>
      </w:r>
      <w:r w:rsidR="00A36DAE">
        <w:rPr>
          <w:b/>
          <w:bCs/>
          <w:color w:val="535353"/>
        </w:rPr>
        <w:t xml:space="preserve"> </w:t>
      </w:r>
      <w:r w:rsidR="00A36DAE" w:rsidRPr="00A36DAE">
        <w:rPr>
          <w:bCs/>
          <w:color w:val="535353"/>
        </w:rPr>
        <w:t>d’acteurs mobilisés autour de la coopération</w:t>
      </w:r>
      <w:r w:rsidR="00E30228">
        <w:rPr>
          <w:bCs/>
          <w:color w:val="535353"/>
        </w:rPr>
        <w:t xml:space="preserve"> (partageant les mêmes valeurs)</w:t>
      </w:r>
      <w:r w:rsidR="00A36DAE">
        <w:rPr>
          <w:bCs/>
          <w:color w:val="535353"/>
        </w:rPr>
        <w:t>.</w:t>
      </w:r>
      <w:r w:rsidR="00DD2711">
        <w:rPr>
          <w:bCs/>
          <w:color w:val="535353"/>
        </w:rPr>
        <w:t xml:space="preserve"> Cette communauté facilitera l’accès à l’information en capitalisation sur les connaissances des différents membres, au profit d’une logique « win-win »</w:t>
      </w:r>
      <w:r w:rsidR="00733DA5">
        <w:rPr>
          <w:bCs/>
          <w:color w:val="535353"/>
        </w:rPr>
        <w:t> : ainsi, l’intérêt de cette démarche consisterait à partager les opportunités de projet afin de s’assurer de ne pas laisser des opportunités inexploitées, faisant profiter les différents acteurs en fonction de leurs compétences et/ou de leur légitimité à se positionner sur tel ou tel projet.</w:t>
      </w:r>
    </w:p>
    <w:p w14:paraId="7D537E17" w14:textId="77777777" w:rsidR="009D62FC" w:rsidRDefault="009D62FC" w:rsidP="00E64D09">
      <w:pPr>
        <w:spacing w:line="240" w:lineRule="auto"/>
        <w:rPr>
          <w:b/>
          <w:bCs/>
          <w:color w:val="535353"/>
        </w:rPr>
      </w:pPr>
    </w:p>
    <w:p w14:paraId="071929F3" w14:textId="77777777" w:rsidR="009D62FC" w:rsidRDefault="009D62FC" w:rsidP="00E64D09">
      <w:pPr>
        <w:spacing w:line="240" w:lineRule="auto"/>
        <w:rPr>
          <w:b/>
          <w:bCs/>
          <w:color w:val="535353"/>
        </w:rPr>
      </w:pPr>
    </w:p>
    <w:p w14:paraId="64AA3AE4" w14:textId="2D913900" w:rsidR="00420F27" w:rsidRPr="001A567F" w:rsidRDefault="00881463" w:rsidP="00531D60">
      <w:pPr>
        <w:spacing w:line="240" w:lineRule="auto"/>
        <w:rPr>
          <w:b/>
          <w:bCs/>
          <w:color w:val="535353"/>
        </w:rPr>
      </w:pPr>
      <w:r w:rsidRPr="00A3372E">
        <w:rPr>
          <w:i/>
          <w:color w:val="C00000"/>
          <w:u w:val="single"/>
        </w:rPr>
        <w:t xml:space="preserve">Enjeu 2. </w:t>
      </w:r>
      <w:r w:rsidR="00A3372E" w:rsidRPr="00A3372E">
        <w:rPr>
          <w:i/>
          <w:color w:val="C00000"/>
          <w:u w:val="single"/>
        </w:rPr>
        <w:t>Identification de cibles ou actions prioritaires</w:t>
      </w:r>
    </w:p>
    <w:p w14:paraId="1BD3B992" w14:textId="0ACB6D89" w:rsidR="00016A69" w:rsidRDefault="00B7610E" w:rsidP="008C2EAE">
      <w:pPr>
        <w:spacing w:line="240" w:lineRule="auto"/>
        <w:rPr>
          <w:color w:val="535353"/>
        </w:rPr>
      </w:pPr>
      <w:r w:rsidRPr="009C0210">
        <w:rPr>
          <w:color w:val="535353"/>
        </w:rPr>
        <w:t>De prime abord,</w:t>
      </w:r>
      <w:r w:rsidR="003F5A92">
        <w:rPr>
          <w:color w:val="535353"/>
        </w:rPr>
        <w:t xml:space="preserve"> de nombreux marchés sont identifiés comme étant opportuns, et ce bien au-delà de la zone transfrontalière : Italie dans son ensemble, mais aussi les pays de l’Est, </w:t>
      </w:r>
      <w:r w:rsidR="00E30228">
        <w:rPr>
          <w:color w:val="535353"/>
        </w:rPr>
        <w:t>Israël</w:t>
      </w:r>
      <w:r w:rsidR="003F5A92">
        <w:rPr>
          <w:color w:val="535353"/>
        </w:rPr>
        <w:t>, les pays d’Europe du nord, le Québec, le Japon, les Balkans, le Maroc…</w:t>
      </w:r>
    </w:p>
    <w:p w14:paraId="4956F4AB" w14:textId="77777777" w:rsidR="00016A69" w:rsidRDefault="00016A69" w:rsidP="008C2EAE">
      <w:pPr>
        <w:spacing w:line="240" w:lineRule="auto"/>
        <w:rPr>
          <w:color w:val="535353"/>
        </w:rPr>
      </w:pPr>
    </w:p>
    <w:p w14:paraId="45B479D5" w14:textId="5526BF87" w:rsidR="00B7610E" w:rsidRPr="00016A69" w:rsidRDefault="00DA0BE7" w:rsidP="008C2EAE">
      <w:pPr>
        <w:spacing w:line="240" w:lineRule="auto"/>
        <w:rPr>
          <w:color w:val="535353"/>
        </w:rPr>
      </w:pPr>
      <w:r>
        <w:rPr>
          <w:b/>
          <w:color w:val="535353"/>
        </w:rPr>
        <w:t>De l’avis de quelques acteurs, i</w:t>
      </w:r>
      <w:r w:rsidR="00016A69" w:rsidRPr="00DA0BE7">
        <w:rPr>
          <w:b/>
          <w:color w:val="535353"/>
        </w:rPr>
        <w:t xml:space="preserve">l est préconisé d’identifier les cibles </w:t>
      </w:r>
      <w:r w:rsidR="00E30228">
        <w:rPr>
          <w:b/>
          <w:color w:val="535353"/>
        </w:rPr>
        <w:t>au plan géographique à partir de</w:t>
      </w:r>
      <w:r w:rsidR="00016A69" w:rsidRPr="00DA0BE7">
        <w:rPr>
          <w:b/>
          <w:color w:val="535353"/>
        </w:rPr>
        <w:t xml:space="preserve"> bonnes pratiques identifiées sur les projets, pour lesquels </w:t>
      </w:r>
      <w:r w:rsidR="00E30228">
        <w:rPr>
          <w:b/>
          <w:color w:val="535353"/>
        </w:rPr>
        <w:t>l’</w:t>
      </w:r>
      <w:r w:rsidR="00016A69" w:rsidRPr="00DA0BE7">
        <w:rPr>
          <w:b/>
          <w:color w:val="535353"/>
        </w:rPr>
        <w:t>on souhaite se positionner</w:t>
      </w:r>
      <w:r w:rsidR="00016A69">
        <w:rPr>
          <w:color w:val="535353"/>
        </w:rPr>
        <w:t xml:space="preserve">. Par exemple : </w:t>
      </w:r>
      <w:r w:rsidR="00B7610E" w:rsidRPr="009C0210">
        <w:rPr>
          <w:color w:val="535353"/>
        </w:rPr>
        <w:t xml:space="preserve"> </w:t>
      </w:r>
    </w:p>
    <w:p w14:paraId="23D12F80" w14:textId="0687F006" w:rsidR="00691E11" w:rsidRDefault="00016A69" w:rsidP="00B7610E">
      <w:pPr>
        <w:pStyle w:val="Paragraphedeliste"/>
        <w:numPr>
          <w:ilvl w:val="0"/>
          <w:numId w:val="45"/>
        </w:numPr>
        <w:spacing w:line="240" w:lineRule="auto"/>
        <w:rPr>
          <w:bCs/>
          <w:color w:val="535353"/>
        </w:rPr>
      </w:pPr>
      <w:r>
        <w:rPr>
          <w:bCs/>
          <w:color w:val="535353"/>
        </w:rPr>
        <w:t xml:space="preserve">En Israël, pour </w:t>
      </w:r>
      <w:r w:rsidR="00141CE5" w:rsidRPr="00B7610E">
        <w:rPr>
          <w:bCs/>
          <w:color w:val="535353"/>
        </w:rPr>
        <w:t>le volet agricole</w:t>
      </w:r>
      <w:r>
        <w:rPr>
          <w:bCs/>
          <w:color w:val="535353"/>
        </w:rPr>
        <w:t>, avec d</w:t>
      </w:r>
      <w:r w:rsidR="00141CE5" w:rsidRPr="00B7610E">
        <w:rPr>
          <w:bCs/>
          <w:color w:val="535353"/>
        </w:rPr>
        <w:t>es bonnes pratiques identifiées en matière de gestion des cultures, ou dans la gestion de l</w:t>
      </w:r>
      <w:r>
        <w:rPr>
          <w:bCs/>
          <w:color w:val="535353"/>
        </w:rPr>
        <w:t>’eau ;</w:t>
      </w:r>
    </w:p>
    <w:p w14:paraId="0355D112" w14:textId="51BE869A" w:rsidR="00016A69" w:rsidRPr="00B7610E" w:rsidRDefault="00E30228" w:rsidP="00B7610E">
      <w:pPr>
        <w:pStyle w:val="Paragraphedeliste"/>
        <w:numPr>
          <w:ilvl w:val="0"/>
          <w:numId w:val="45"/>
        </w:numPr>
        <w:spacing w:line="240" w:lineRule="auto"/>
        <w:rPr>
          <w:bCs/>
          <w:color w:val="535353"/>
        </w:rPr>
      </w:pPr>
      <w:r>
        <w:rPr>
          <w:bCs/>
          <w:color w:val="535353"/>
        </w:rPr>
        <w:t>Autre exemple, l</w:t>
      </w:r>
      <w:r w:rsidR="00A10458">
        <w:rPr>
          <w:bCs/>
          <w:color w:val="535353"/>
        </w:rPr>
        <w:t>es pays d’Europe du nord sont identifiés comme territoires à cibler pour les problématiques énergétiques, ayant réussi leur parti de la transition énergétique pour le Danemark notamment</w:t>
      </w:r>
      <w:r w:rsidR="000F25D9">
        <w:rPr>
          <w:bCs/>
          <w:color w:val="535353"/>
        </w:rPr>
        <w:t xml:space="preserve">, ou encore pour ce qui est de la gestion des </w:t>
      </w:r>
      <w:r w:rsidR="00025756">
        <w:rPr>
          <w:bCs/>
          <w:color w:val="535353"/>
        </w:rPr>
        <w:t>déchets</w:t>
      </w:r>
      <w:r w:rsidR="00A10458">
        <w:rPr>
          <w:bCs/>
          <w:color w:val="535353"/>
        </w:rPr>
        <w:t xml:space="preserve"> ; </w:t>
      </w:r>
    </w:p>
    <w:p w14:paraId="0DAB6C71" w14:textId="295B2588" w:rsidR="00B96C21" w:rsidRPr="00B7610E" w:rsidRDefault="00B96C21" w:rsidP="00B7610E">
      <w:pPr>
        <w:pStyle w:val="Paragraphedeliste"/>
        <w:numPr>
          <w:ilvl w:val="0"/>
          <w:numId w:val="45"/>
        </w:numPr>
        <w:spacing w:line="240" w:lineRule="auto"/>
        <w:rPr>
          <w:bCs/>
          <w:color w:val="535353"/>
        </w:rPr>
      </w:pPr>
      <w:r w:rsidRPr="00B7610E">
        <w:rPr>
          <w:bCs/>
          <w:color w:val="535353"/>
        </w:rPr>
        <w:t xml:space="preserve">D’autres </w:t>
      </w:r>
      <w:r w:rsidR="00016A69">
        <w:rPr>
          <w:bCs/>
          <w:color w:val="535353"/>
        </w:rPr>
        <w:t xml:space="preserve">synergies sont </w:t>
      </w:r>
      <w:r w:rsidRPr="00B7610E">
        <w:rPr>
          <w:bCs/>
          <w:color w:val="535353"/>
        </w:rPr>
        <w:t>identifiées avec la Sardaigne pour les thèmes de l’artisanat et de l’agro-tourisme, même si des freins ont été soulevés (la question du transport, ou</w:t>
      </w:r>
      <w:r w:rsidR="00E30228">
        <w:rPr>
          <w:bCs/>
          <w:color w:val="535353"/>
        </w:rPr>
        <w:t xml:space="preserve"> encore les carence</w:t>
      </w:r>
      <w:r w:rsidRPr="00B7610E">
        <w:rPr>
          <w:bCs/>
          <w:color w:val="535353"/>
        </w:rPr>
        <w:t>s</w:t>
      </w:r>
      <w:r w:rsidR="00E30228">
        <w:rPr>
          <w:bCs/>
          <w:color w:val="535353"/>
        </w:rPr>
        <w:t xml:space="preserve"> </w:t>
      </w:r>
      <w:r w:rsidRPr="00B7610E">
        <w:rPr>
          <w:bCs/>
          <w:color w:val="535353"/>
        </w:rPr>
        <w:t>en matière d’information).</w:t>
      </w:r>
    </w:p>
    <w:p w14:paraId="04275B5C" w14:textId="77777777" w:rsidR="00141CE5" w:rsidRPr="00025756" w:rsidRDefault="00141CE5" w:rsidP="008C2EAE">
      <w:pPr>
        <w:spacing w:line="240" w:lineRule="auto"/>
        <w:rPr>
          <w:bCs/>
          <w:color w:val="535353"/>
        </w:rPr>
      </w:pPr>
    </w:p>
    <w:p w14:paraId="639D86F5" w14:textId="28BB9851" w:rsidR="00510B39" w:rsidRPr="00025756" w:rsidRDefault="00FB240B" w:rsidP="00F41545">
      <w:pPr>
        <w:pStyle w:val="Sansinterligne"/>
        <w:rPr>
          <w:color w:val="535353"/>
        </w:rPr>
      </w:pPr>
      <w:r w:rsidRPr="000F62DB">
        <w:rPr>
          <w:b/>
          <w:color w:val="535353"/>
        </w:rPr>
        <w:t>Le choix de la cible géographique peut être guidé également par les opportunités accessibles, é</w:t>
      </w:r>
      <w:r w:rsidR="00025756" w:rsidRPr="000F62DB">
        <w:rPr>
          <w:b/>
          <w:color w:val="535353"/>
        </w:rPr>
        <w:t>conomiques</w:t>
      </w:r>
      <w:r w:rsidR="00025756">
        <w:rPr>
          <w:color w:val="535353"/>
        </w:rPr>
        <w:t> : ainsi le Québec a été privilégié à Montréal dans les démarches d’export engagées par l’ADEC, eu égard au besoin d’accompagn</w:t>
      </w:r>
      <w:r w:rsidR="007C3E08">
        <w:rPr>
          <w:color w:val="535353"/>
        </w:rPr>
        <w:t>em</w:t>
      </w:r>
      <w:r w:rsidR="00025756">
        <w:rPr>
          <w:color w:val="535353"/>
        </w:rPr>
        <w:t xml:space="preserve">ent exprimé par les chefs d’entreprise. </w:t>
      </w:r>
      <w:r w:rsidR="00372DFC">
        <w:rPr>
          <w:color w:val="535353"/>
        </w:rPr>
        <w:t>De même, l’on pourrait cibler de préférence</w:t>
      </w:r>
      <w:r w:rsidR="000F62DB">
        <w:rPr>
          <w:color w:val="535353"/>
        </w:rPr>
        <w:t xml:space="preserve"> les pays d’Europe </w:t>
      </w:r>
      <w:r w:rsidR="00E30228">
        <w:rPr>
          <w:color w:val="535353"/>
        </w:rPr>
        <w:t xml:space="preserve">du nord </w:t>
      </w:r>
      <w:r w:rsidR="000F62DB">
        <w:rPr>
          <w:color w:val="535353"/>
        </w:rPr>
        <w:t>dans le cadre de la commercialisation des produits de l’agriculture corse, eu égard à leur pouvoir d’achat.</w:t>
      </w:r>
      <w:r w:rsidR="00372DFC">
        <w:rPr>
          <w:color w:val="535353"/>
        </w:rPr>
        <w:t xml:space="preserve"> </w:t>
      </w:r>
      <w:r w:rsidR="00F41545">
        <w:rPr>
          <w:color w:val="535353"/>
        </w:rPr>
        <w:t xml:space="preserve">Le choix de la destination dépendra des réponses apportées à la question suivante : Quels sont les besoins d’exportation ? </w:t>
      </w:r>
    </w:p>
    <w:p w14:paraId="1C154E66" w14:textId="77777777" w:rsidR="00FB240B" w:rsidRDefault="00FB240B" w:rsidP="00DA0BE7">
      <w:pPr>
        <w:pStyle w:val="Sansinterligne"/>
        <w:rPr>
          <w:color w:val="535353"/>
        </w:rPr>
      </w:pPr>
    </w:p>
    <w:p w14:paraId="69AD8605" w14:textId="37C69BE6" w:rsidR="00DA0BE7" w:rsidRPr="00DA0BE7" w:rsidRDefault="00DA0BE7" w:rsidP="00DA0BE7">
      <w:pPr>
        <w:pStyle w:val="Sansinterligne"/>
        <w:rPr>
          <w:color w:val="535353"/>
        </w:rPr>
      </w:pPr>
      <w:r w:rsidRPr="00DA0BE7">
        <w:rPr>
          <w:color w:val="535353"/>
        </w:rPr>
        <w:t>Quelques participants évoqueront deux problématiques ou freins dans l’accès à de nouveaux marchés, ou zones de coopération :</w:t>
      </w:r>
    </w:p>
    <w:p w14:paraId="47994D89" w14:textId="4E8DEFF6" w:rsidR="00521171" w:rsidRDefault="00DA0BE7" w:rsidP="00DA0BE7">
      <w:pPr>
        <w:pStyle w:val="Sansinterligne"/>
        <w:numPr>
          <w:ilvl w:val="0"/>
          <w:numId w:val="47"/>
        </w:numPr>
        <w:rPr>
          <w:color w:val="535353"/>
        </w:rPr>
      </w:pPr>
      <w:r w:rsidRPr="00DA0BE7">
        <w:rPr>
          <w:color w:val="535353"/>
        </w:rPr>
        <w:t>L’accès aux transports, considérant d’ailleurs qu’il est plus accessible de se rendre en Toscane qu’en Sardaigne</w:t>
      </w:r>
      <w:r w:rsidR="001A567F">
        <w:rPr>
          <w:color w:val="535353"/>
        </w:rPr>
        <w:t xml:space="preserve"> (cette problématique de transports et de son coût a également été soulignée pour les activités à l’export)</w:t>
      </w:r>
      <w:r w:rsidR="00521171">
        <w:rPr>
          <w:color w:val="535353"/>
        </w:rPr>
        <w:t> ;</w:t>
      </w:r>
    </w:p>
    <w:p w14:paraId="1E8FD88D" w14:textId="3D292A37" w:rsidR="003770EB" w:rsidRDefault="00521171" w:rsidP="00DA0BE7">
      <w:pPr>
        <w:pStyle w:val="Sansinterligne"/>
        <w:numPr>
          <w:ilvl w:val="0"/>
          <w:numId w:val="47"/>
        </w:numPr>
        <w:rPr>
          <w:color w:val="535353"/>
        </w:rPr>
      </w:pPr>
      <w:r>
        <w:rPr>
          <w:color w:val="535353"/>
        </w:rPr>
        <w:t xml:space="preserve">D’autres évoqueront les compétences linguistiques qui ont pu </w:t>
      </w:r>
      <w:r w:rsidR="00E30228">
        <w:rPr>
          <w:color w:val="535353"/>
        </w:rPr>
        <w:t>conditionner le choix pour</w:t>
      </w:r>
      <w:r>
        <w:rPr>
          <w:color w:val="535353"/>
        </w:rPr>
        <w:t xml:space="preserve"> certains marchés (cas du Québec, cas de l’Italie bien sûr)</w:t>
      </w:r>
      <w:r w:rsidR="00FB240B">
        <w:rPr>
          <w:color w:val="535353"/>
        </w:rPr>
        <w:t>…</w:t>
      </w:r>
      <w:r w:rsidR="00DA0BE7" w:rsidRPr="00DA0BE7">
        <w:rPr>
          <w:color w:val="535353"/>
        </w:rPr>
        <w:t xml:space="preserve"> </w:t>
      </w:r>
    </w:p>
    <w:p w14:paraId="15536FCA" w14:textId="77777777" w:rsidR="001A567F" w:rsidRDefault="001A567F" w:rsidP="001A567F">
      <w:pPr>
        <w:pStyle w:val="Sansinterligne"/>
        <w:rPr>
          <w:color w:val="535353"/>
        </w:rPr>
      </w:pPr>
    </w:p>
    <w:p w14:paraId="6D9DEE7C" w14:textId="5959716B" w:rsidR="00DA0BE7" w:rsidRDefault="001A567F" w:rsidP="00ED6A59">
      <w:pPr>
        <w:pStyle w:val="Sansinterligne"/>
        <w:rPr>
          <w:color w:val="535353"/>
        </w:rPr>
      </w:pPr>
      <w:r>
        <w:rPr>
          <w:color w:val="535353"/>
        </w:rPr>
        <w:t>Par ailleurs, un des participants a évoqué un projet de coopération qui pourrait participer au rayonnement de la Corse à l’échelle internationale </w:t>
      </w:r>
      <w:r w:rsidR="00FC6303">
        <w:rPr>
          <w:color w:val="535353"/>
        </w:rPr>
        <w:t xml:space="preserve">porté par la Collectivité de Corse </w:t>
      </w:r>
      <w:r>
        <w:rPr>
          <w:color w:val="535353"/>
        </w:rPr>
        <w:t xml:space="preserve">: </w:t>
      </w:r>
      <w:r>
        <w:rPr>
          <w:color w:val="535353"/>
        </w:rPr>
        <w:lastRenderedPageBreak/>
        <w:t xml:space="preserve">ce projet </w:t>
      </w:r>
      <w:r w:rsidR="00FC6303">
        <w:rPr>
          <w:color w:val="535353"/>
        </w:rPr>
        <w:t xml:space="preserve">– observatoire méditerranéen - </w:t>
      </w:r>
      <w:r w:rsidR="00E30228">
        <w:rPr>
          <w:color w:val="535353"/>
        </w:rPr>
        <w:t xml:space="preserve">actuellement en cours </w:t>
      </w:r>
      <w:r>
        <w:rPr>
          <w:color w:val="535353"/>
        </w:rPr>
        <w:t>place la Corse au centre de la lutte contre la pollution plastique</w:t>
      </w:r>
      <w:r w:rsidR="00E30228">
        <w:rPr>
          <w:color w:val="535353"/>
        </w:rPr>
        <w:t>,</w:t>
      </w:r>
      <w:r>
        <w:rPr>
          <w:color w:val="535353"/>
        </w:rPr>
        <w:t xml:space="preserve"> au sein de la Méditerranée</w:t>
      </w:r>
      <w:r w:rsidR="00E30228">
        <w:rPr>
          <w:color w:val="535353"/>
        </w:rPr>
        <w:t>, regroupant des partenaires</w:t>
      </w:r>
      <w:r>
        <w:rPr>
          <w:color w:val="535353"/>
        </w:rPr>
        <w:t xml:space="preserve"> comme les iles Baléares, la Sardaigne, le Liban, Malte, le Maroc, la Tunisie ou encore la Sicile.  </w:t>
      </w:r>
    </w:p>
    <w:p w14:paraId="18770616" w14:textId="77777777" w:rsidR="00ED6A59" w:rsidRDefault="00ED6A59" w:rsidP="00ED6A59">
      <w:pPr>
        <w:pStyle w:val="Sansinterligne"/>
        <w:rPr>
          <w:color w:val="535353"/>
        </w:rPr>
      </w:pPr>
      <w:bookmarkStart w:id="0" w:name="_GoBack"/>
      <w:bookmarkEnd w:id="0"/>
    </w:p>
    <w:p w14:paraId="29313DE1" w14:textId="77777777" w:rsidR="00ED6A59" w:rsidRPr="00ED6A59" w:rsidRDefault="00ED6A59" w:rsidP="00ED6A59">
      <w:pPr>
        <w:pStyle w:val="Sansinterligne"/>
        <w:rPr>
          <w:color w:val="535353"/>
        </w:rPr>
      </w:pPr>
    </w:p>
    <w:p w14:paraId="46287B6B" w14:textId="2B2AA886" w:rsidR="00C31538" w:rsidRPr="00A3372E" w:rsidRDefault="007F50F2" w:rsidP="00AE3065">
      <w:pPr>
        <w:pStyle w:val="Paragraphedeliste"/>
        <w:numPr>
          <w:ilvl w:val="0"/>
          <w:numId w:val="24"/>
        </w:numPr>
        <w:spacing w:line="240" w:lineRule="auto"/>
        <w:rPr>
          <w:b/>
          <w:bCs/>
          <w:color w:val="535353"/>
        </w:rPr>
      </w:pPr>
      <w:r w:rsidRPr="00A3372E">
        <w:rPr>
          <w:b/>
          <w:bCs/>
          <w:color w:val="535353"/>
        </w:rPr>
        <w:t>Les enjeux transversaux</w:t>
      </w:r>
    </w:p>
    <w:p w14:paraId="4E06CD24" w14:textId="3567E206" w:rsidR="00C31538" w:rsidRPr="00A3372E" w:rsidRDefault="00C31538" w:rsidP="0046333A">
      <w:pPr>
        <w:pStyle w:val="Paragraphedeliste"/>
        <w:spacing w:line="240" w:lineRule="auto"/>
        <w:rPr>
          <w:b/>
          <w:bCs/>
          <w:color w:val="535353"/>
        </w:rPr>
      </w:pPr>
    </w:p>
    <w:p w14:paraId="694C3734" w14:textId="77777777" w:rsidR="008C2EAE" w:rsidRPr="00A3372E" w:rsidRDefault="008C2EAE" w:rsidP="008C2EAE">
      <w:pPr>
        <w:spacing w:line="240" w:lineRule="auto"/>
        <w:rPr>
          <w:i/>
          <w:color w:val="C00000"/>
          <w:u w:val="single"/>
        </w:rPr>
      </w:pPr>
    </w:p>
    <w:p w14:paraId="6EBC449A" w14:textId="6E0FA024" w:rsidR="0097485C" w:rsidRPr="00A3372E" w:rsidRDefault="008339E5" w:rsidP="00A3372E">
      <w:pPr>
        <w:spacing w:line="240" w:lineRule="auto"/>
        <w:rPr>
          <w:color w:val="535353"/>
        </w:rPr>
      </w:pPr>
      <w:r w:rsidRPr="00A3372E">
        <w:rPr>
          <w:i/>
          <w:color w:val="C00000"/>
          <w:u w:val="single"/>
        </w:rPr>
        <w:t xml:space="preserve">Enjeu 1. </w:t>
      </w:r>
      <w:r w:rsidR="00A3372E" w:rsidRPr="00A3372E">
        <w:rPr>
          <w:i/>
          <w:color w:val="C00000"/>
          <w:u w:val="single"/>
        </w:rPr>
        <w:t xml:space="preserve">De nouvelles ressources pour financer le développement économique </w:t>
      </w:r>
    </w:p>
    <w:p w14:paraId="687F8162" w14:textId="492837B9" w:rsidR="00A3372E" w:rsidRDefault="005222D9" w:rsidP="00A3372E">
      <w:pPr>
        <w:spacing w:line="240" w:lineRule="auto"/>
        <w:rPr>
          <w:color w:val="535353"/>
        </w:rPr>
      </w:pPr>
      <w:r>
        <w:rPr>
          <w:color w:val="535353"/>
        </w:rPr>
        <w:t>Pour tous, l</w:t>
      </w:r>
      <w:r w:rsidRPr="005222D9">
        <w:rPr>
          <w:color w:val="535353"/>
        </w:rPr>
        <w:t xml:space="preserve">es programmes de coopération </w:t>
      </w:r>
      <w:r w:rsidR="00E30228">
        <w:rPr>
          <w:color w:val="535353"/>
        </w:rPr>
        <w:t>territoriale européenne constituent</w:t>
      </w:r>
      <w:r>
        <w:rPr>
          <w:color w:val="535353"/>
        </w:rPr>
        <w:t xml:space="preserve"> des leviers efficaces pour le dévelo</w:t>
      </w:r>
      <w:r w:rsidR="00986A83">
        <w:rPr>
          <w:color w:val="535353"/>
        </w:rPr>
        <w:t xml:space="preserve">ppement de la Corse, de par les ressources accessibles (avec un taux d’intervention élevé), mais aussi la perspective de capitaliser sur des bonnes pratiques, et de faire avancer significativement des projets.  </w:t>
      </w:r>
    </w:p>
    <w:p w14:paraId="08D221FE" w14:textId="77777777" w:rsidR="00986A83" w:rsidRDefault="00986A83" w:rsidP="00A3372E">
      <w:pPr>
        <w:spacing w:line="240" w:lineRule="auto"/>
        <w:rPr>
          <w:color w:val="535353"/>
        </w:rPr>
      </w:pPr>
    </w:p>
    <w:p w14:paraId="37A56FB2" w14:textId="77777777" w:rsidR="003D3B02" w:rsidRDefault="00986A83" w:rsidP="00A3372E">
      <w:pPr>
        <w:spacing w:line="240" w:lineRule="auto"/>
        <w:rPr>
          <w:color w:val="535353"/>
        </w:rPr>
      </w:pPr>
      <w:r>
        <w:rPr>
          <w:color w:val="535353"/>
        </w:rPr>
        <w:t xml:space="preserve">Toutefois, s’agissant du positionnement des entreprises </w:t>
      </w:r>
      <w:r w:rsidR="003D3B02">
        <w:rPr>
          <w:color w:val="535353"/>
        </w:rPr>
        <w:t>au sein des programmes de coopération, la complexité dans leur mise en œuvre constituera un facteur bloquant souligné par bon nombre de participants, qui devrait être en partie compensé par :</w:t>
      </w:r>
    </w:p>
    <w:p w14:paraId="006EB597" w14:textId="173D88B2" w:rsidR="00986A83" w:rsidRDefault="003D3B02" w:rsidP="003D3B02">
      <w:pPr>
        <w:pStyle w:val="Paragraphedeliste"/>
        <w:numPr>
          <w:ilvl w:val="0"/>
          <w:numId w:val="49"/>
        </w:numPr>
        <w:spacing w:line="240" w:lineRule="auto"/>
        <w:rPr>
          <w:color w:val="535353"/>
        </w:rPr>
      </w:pPr>
      <w:r>
        <w:rPr>
          <w:color w:val="535353"/>
        </w:rPr>
        <w:t xml:space="preserve">Un accompagnement </w:t>
      </w:r>
      <w:r w:rsidR="00E30228">
        <w:rPr>
          <w:color w:val="535353"/>
        </w:rPr>
        <w:t xml:space="preserve">à mobiliser </w:t>
      </w:r>
      <w:r>
        <w:rPr>
          <w:color w:val="535353"/>
        </w:rPr>
        <w:t>en matière d’ingénierie (voir supra)</w:t>
      </w:r>
      <w:r w:rsidR="00E30228">
        <w:rPr>
          <w:color w:val="535353"/>
        </w:rPr>
        <w:t> ;</w:t>
      </w:r>
    </w:p>
    <w:p w14:paraId="7DB0C1B9" w14:textId="27B62613" w:rsidR="003D3B02" w:rsidRDefault="003D3B02" w:rsidP="003D3B02">
      <w:pPr>
        <w:pStyle w:val="Paragraphedeliste"/>
        <w:numPr>
          <w:ilvl w:val="0"/>
          <w:numId w:val="49"/>
        </w:numPr>
        <w:spacing w:line="240" w:lineRule="auto"/>
        <w:rPr>
          <w:color w:val="535353"/>
        </w:rPr>
      </w:pPr>
      <w:r>
        <w:rPr>
          <w:color w:val="535353"/>
        </w:rPr>
        <w:t>L’accès à une avance de trésorerie (pour l’heure aucune information à ce sujet n’</w:t>
      </w:r>
      <w:r w:rsidR="00E30228">
        <w:rPr>
          <w:color w:val="535353"/>
        </w:rPr>
        <w:t>est disponible concernant</w:t>
      </w:r>
      <w:r>
        <w:rPr>
          <w:color w:val="535353"/>
        </w:rPr>
        <w:t xml:space="preserve"> la future programmation 2021-2027).</w:t>
      </w:r>
    </w:p>
    <w:p w14:paraId="61D055C6" w14:textId="77777777" w:rsidR="00AC3509" w:rsidRDefault="00AC3509" w:rsidP="00AC3509">
      <w:pPr>
        <w:spacing w:line="240" w:lineRule="auto"/>
        <w:rPr>
          <w:color w:val="535353"/>
        </w:rPr>
      </w:pPr>
    </w:p>
    <w:p w14:paraId="21CB3375" w14:textId="61B8A87B" w:rsidR="00AC3509" w:rsidRPr="00AC3509" w:rsidRDefault="00AC3509" w:rsidP="00AC3509">
      <w:pPr>
        <w:spacing w:line="240" w:lineRule="auto"/>
        <w:rPr>
          <w:color w:val="535353"/>
        </w:rPr>
      </w:pPr>
      <w:r>
        <w:rPr>
          <w:color w:val="535353"/>
        </w:rPr>
        <w:t xml:space="preserve">De même, la notion de partenariats associés a été évoquée pour l’élargir aux acteurs privés, </w:t>
      </w:r>
      <w:r w:rsidR="007C57F8">
        <w:rPr>
          <w:color w:val="535353"/>
        </w:rPr>
        <w:t xml:space="preserve">y </w:t>
      </w:r>
      <w:r>
        <w:rPr>
          <w:color w:val="535353"/>
        </w:rPr>
        <w:t>compris en répondant à un certain  nombre de règles (de type mise en place d’appel à manifestation d’intérêt</w:t>
      </w:r>
      <w:r w:rsidR="007C57F8">
        <w:rPr>
          <w:color w:val="535353"/>
        </w:rPr>
        <w:t>…</w:t>
      </w:r>
      <w:r>
        <w:rPr>
          <w:color w:val="535353"/>
        </w:rPr>
        <w:t>)</w:t>
      </w:r>
      <w:r w:rsidR="007C57F8">
        <w:rPr>
          <w:color w:val="535353"/>
        </w:rPr>
        <w:t xml:space="preserve">. Ce type de partenariat leur permettrait ainsi d’intégrer des projets, avec des financements en perspective à mobiliser pour leurs investissements. </w:t>
      </w:r>
      <w:r>
        <w:rPr>
          <w:color w:val="535353"/>
        </w:rPr>
        <w:t xml:space="preserve">  </w:t>
      </w:r>
    </w:p>
    <w:p w14:paraId="5C1606C1" w14:textId="540DF3F4" w:rsidR="0088761E" w:rsidRPr="00A3372E" w:rsidRDefault="0088761E" w:rsidP="008339E5">
      <w:pPr>
        <w:spacing w:line="240" w:lineRule="auto"/>
        <w:rPr>
          <w:color w:val="535353"/>
        </w:rPr>
      </w:pPr>
    </w:p>
    <w:p w14:paraId="754632F1" w14:textId="77777777" w:rsidR="001F7D2D" w:rsidRPr="00A3372E" w:rsidRDefault="001F7D2D" w:rsidP="008339E5">
      <w:pPr>
        <w:spacing w:line="240" w:lineRule="auto"/>
        <w:rPr>
          <w:i/>
          <w:color w:val="C00000"/>
          <w:u w:val="single"/>
        </w:rPr>
      </w:pPr>
    </w:p>
    <w:p w14:paraId="5F9B5FE1" w14:textId="34863BA0" w:rsidR="008339E5" w:rsidRPr="00A3372E" w:rsidRDefault="008339E5" w:rsidP="008339E5">
      <w:pPr>
        <w:spacing w:line="240" w:lineRule="auto"/>
        <w:rPr>
          <w:i/>
          <w:color w:val="C00000"/>
          <w:u w:val="single"/>
        </w:rPr>
      </w:pPr>
      <w:r w:rsidRPr="00A3372E">
        <w:rPr>
          <w:i/>
          <w:color w:val="C00000"/>
          <w:u w:val="single"/>
        </w:rPr>
        <w:t xml:space="preserve">Enjeu </w:t>
      </w:r>
      <w:r w:rsidR="0088761E" w:rsidRPr="00A3372E">
        <w:rPr>
          <w:i/>
          <w:color w:val="C00000"/>
          <w:u w:val="single"/>
        </w:rPr>
        <w:t>2</w:t>
      </w:r>
      <w:r w:rsidRPr="00A3372E">
        <w:rPr>
          <w:i/>
          <w:color w:val="C00000"/>
          <w:u w:val="single"/>
        </w:rPr>
        <w:t xml:space="preserve">. </w:t>
      </w:r>
      <w:r w:rsidR="00A3372E" w:rsidRPr="00A3372E">
        <w:rPr>
          <w:i/>
          <w:color w:val="C00000"/>
          <w:u w:val="single"/>
        </w:rPr>
        <w:t>Soutenir l’emploi et satisfaire la demande de travail des entreprises</w:t>
      </w:r>
    </w:p>
    <w:p w14:paraId="43AD4927" w14:textId="102AF586" w:rsidR="0088761E" w:rsidRPr="00A3372E" w:rsidRDefault="00D75D91" w:rsidP="006A4C45">
      <w:pPr>
        <w:spacing w:line="240" w:lineRule="auto"/>
        <w:rPr>
          <w:bCs/>
          <w:color w:val="535353"/>
        </w:rPr>
      </w:pPr>
      <w:r>
        <w:rPr>
          <w:bCs/>
          <w:color w:val="535353"/>
        </w:rPr>
        <w:t>Les possibilités en matière de mobilité transfrontalière des salariés se trouvent entravées par l’absence d’information en matière d’offre d’empl</w:t>
      </w:r>
      <w:r w:rsidR="000638AA">
        <w:rPr>
          <w:bCs/>
          <w:color w:val="535353"/>
        </w:rPr>
        <w:t>oi ou encore la problématique de l’accès au</w:t>
      </w:r>
      <w:r>
        <w:rPr>
          <w:bCs/>
          <w:color w:val="535353"/>
        </w:rPr>
        <w:t xml:space="preserve"> logement. A ce sujet, on mettra en avant comme 1</w:t>
      </w:r>
      <w:r w:rsidRPr="00D75D91">
        <w:rPr>
          <w:bCs/>
          <w:color w:val="535353"/>
          <w:vertAlign w:val="superscript"/>
        </w:rPr>
        <w:t>er</w:t>
      </w:r>
      <w:r w:rsidR="0022087F">
        <w:rPr>
          <w:bCs/>
          <w:color w:val="535353"/>
        </w:rPr>
        <w:t xml:space="preserve"> élément de réponse le</w:t>
      </w:r>
      <w:r>
        <w:rPr>
          <w:bCs/>
          <w:color w:val="535353"/>
        </w:rPr>
        <w:t xml:space="preserve"> projet transfrontalier MA.R.E. qui a justement vocation à informer sur les offres d’emploi disponibles au sein de la zone de coopération pour favoriser la mobilité</w:t>
      </w:r>
      <w:r w:rsidR="008B6402">
        <w:rPr>
          <w:bCs/>
          <w:color w:val="535353"/>
        </w:rPr>
        <w:t>.</w:t>
      </w:r>
      <w:r>
        <w:rPr>
          <w:bCs/>
          <w:color w:val="535353"/>
        </w:rPr>
        <w:t xml:space="preserve"> </w:t>
      </w:r>
    </w:p>
    <w:p w14:paraId="0E34701A" w14:textId="294155DF" w:rsidR="004172B6" w:rsidRPr="00A3372E" w:rsidRDefault="005E4D3D" w:rsidP="00E86492">
      <w:pPr>
        <w:spacing w:line="240" w:lineRule="auto"/>
        <w:rPr>
          <w:bCs/>
          <w:color w:val="535353"/>
        </w:rPr>
      </w:pPr>
      <w:r w:rsidRPr="00A3372E">
        <w:rPr>
          <w:bCs/>
          <w:color w:val="535353"/>
        </w:rPr>
        <w:t xml:space="preserve"> </w:t>
      </w:r>
      <w:r w:rsidR="003A207D" w:rsidRPr="00A3372E">
        <w:rPr>
          <w:bCs/>
          <w:color w:val="535353"/>
        </w:rPr>
        <w:t xml:space="preserve"> </w:t>
      </w:r>
    </w:p>
    <w:p w14:paraId="2AE0B960" w14:textId="5A22A741" w:rsidR="00C528FF" w:rsidRPr="00A3372E" w:rsidRDefault="00C528FF" w:rsidP="00C528FF">
      <w:pPr>
        <w:spacing w:line="240" w:lineRule="auto"/>
        <w:rPr>
          <w:color w:val="535353"/>
        </w:rPr>
      </w:pPr>
    </w:p>
    <w:p w14:paraId="7AEDB83D" w14:textId="77777777" w:rsidR="00602A18" w:rsidRPr="00A3372E" w:rsidRDefault="00602A18" w:rsidP="00C528FF">
      <w:pPr>
        <w:spacing w:line="240" w:lineRule="auto"/>
        <w:rPr>
          <w:color w:val="535353"/>
        </w:rPr>
      </w:pPr>
    </w:p>
    <w:p w14:paraId="37CFDC68" w14:textId="7A4E371D" w:rsidR="00602A18" w:rsidRPr="00A3372E" w:rsidRDefault="00602A18" w:rsidP="00602A18">
      <w:pPr>
        <w:pStyle w:val="Paragraphedeliste"/>
        <w:numPr>
          <w:ilvl w:val="0"/>
          <w:numId w:val="24"/>
        </w:numPr>
        <w:spacing w:line="240" w:lineRule="auto"/>
        <w:rPr>
          <w:b/>
          <w:bCs/>
          <w:color w:val="535353"/>
        </w:rPr>
      </w:pPr>
      <w:r w:rsidRPr="00A3372E">
        <w:rPr>
          <w:b/>
          <w:bCs/>
          <w:color w:val="535353"/>
        </w:rPr>
        <w:t>Autres recommandations</w:t>
      </w:r>
    </w:p>
    <w:p w14:paraId="0CC1F2B4" w14:textId="77777777" w:rsidR="00602A18" w:rsidRPr="00184D8A" w:rsidRDefault="00602A18" w:rsidP="00C528FF">
      <w:pPr>
        <w:spacing w:line="240" w:lineRule="auto"/>
        <w:rPr>
          <w:color w:val="535353"/>
          <w:highlight w:val="yellow"/>
        </w:rPr>
      </w:pPr>
    </w:p>
    <w:p w14:paraId="07F1058D" w14:textId="410AACCA" w:rsidR="0079016B" w:rsidRPr="00EA2ABB" w:rsidRDefault="0067618F" w:rsidP="00C528FF">
      <w:pPr>
        <w:pStyle w:val="Paragraphedeliste"/>
        <w:numPr>
          <w:ilvl w:val="0"/>
          <w:numId w:val="41"/>
        </w:numPr>
        <w:spacing w:line="240" w:lineRule="auto"/>
        <w:rPr>
          <w:color w:val="535353"/>
        </w:rPr>
      </w:pPr>
      <w:r w:rsidRPr="00152FC9">
        <w:rPr>
          <w:b/>
          <w:color w:val="535353"/>
        </w:rPr>
        <w:t xml:space="preserve">Améliorer l’information </w:t>
      </w:r>
      <w:r w:rsidR="00152FC9" w:rsidRPr="00152FC9">
        <w:rPr>
          <w:b/>
          <w:color w:val="535353"/>
        </w:rPr>
        <w:t xml:space="preserve">/ la rendre accessible autour des appels à projet </w:t>
      </w:r>
      <w:r w:rsidR="00152FC9" w:rsidRPr="00EA2ABB">
        <w:rPr>
          <w:b/>
          <w:color w:val="535353"/>
        </w:rPr>
        <w:t xml:space="preserve">lancés par les DG à Bruxelles dans de nombreux domaines, </w:t>
      </w:r>
      <w:r w:rsidR="00152FC9" w:rsidRPr="00EA2ABB">
        <w:rPr>
          <w:color w:val="535353"/>
        </w:rPr>
        <w:t xml:space="preserve">pour s’emparer </w:t>
      </w:r>
      <w:r w:rsidR="0022087F">
        <w:rPr>
          <w:color w:val="535353"/>
        </w:rPr>
        <w:t xml:space="preserve">de </w:t>
      </w:r>
      <w:r w:rsidR="00152FC9" w:rsidRPr="00EA2ABB">
        <w:rPr>
          <w:color w:val="535353"/>
        </w:rPr>
        <w:t>toutes les opportunités ;</w:t>
      </w:r>
      <w:r w:rsidR="007C2E34">
        <w:rPr>
          <w:color w:val="535353"/>
        </w:rPr>
        <w:t xml:space="preserve"> dans le prolongement de cette idée, l’intérêt de s’inscrire dans les projets de coopération autres que les projets transfr</w:t>
      </w:r>
      <w:r w:rsidR="0022087F">
        <w:rPr>
          <w:color w:val="535353"/>
        </w:rPr>
        <w:t>ontaliers a été mis</w:t>
      </w:r>
      <w:r w:rsidR="00AA6A40">
        <w:rPr>
          <w:color w:val="535353"/>
        </w:rPr>
        <w:t xml:space="preserve"> en exergue</w:t>
      </w:r>
      <w:r w:rsidR="007C2E34">
        <w:rPr>
          <w:color w:val="535353"/>
        </w:rPr>
        <w:t xml:space="preserve"> (INTERREG Europe) ;</w:t>
      </w:r>
    </w:p>
    <w:p w14:paraId="734DF227" w14:textId="316FA44C" w:rsidR="00DE55D7" w:rsidRDefault="00D93746" w:rsidP="0079016B">
      <w:pPr>
        <w:pStyle w:val="Paragraphedeliste"/>
        <w:numPr>
          <w:ilvl w:val="0"/>
          <w:numId w:val="39"/>
        </w:numPr>
        <w:spacing w:line="240" w:lineRule="auto"/>
        <w:rPr>
          <w:bCs/>
          <w:color w:val="535353"/>
        </w:rPr>
      </w:pPr>
      <w:r w:rsidRPr="00EA2ABB">
        <w:rPr>
          <w:b/>
          <w:bCs/>
          <w:color w:val="535353"/>
        </w:rPr>
        <w:t xml:space="preserve">Soutenir la mobilité des jeunes à l’international </w:t>
      </w:r>
      <w:r w:rsidR="00DE55D7">
        <w:rPr>
          <w:b/>
          <w:bCs/>
          <w:color w:val="535353"/>
        </w:rPr>
        <w:t>dans leur parcours de formation</w:t>
      </w:r>
      <w:r w:rsidR="00F90F5E">
        <w:rPr>
          <w:b/>
          <w:bCs/>
          <w:color w:val="535353"/>
        </w:rPr>
        <w:t>/professionnel</w:t>
      </w:r>
      <w:r w:rsidR="00DE55D7">
        <w:rPr>
          <w:b/>
          <w:bCs/>
          <w:color w:val="535353"/>
        </w:rPr>
        <w:t> </w:t>
      </w:r>
      <w:r w:rsidR="00DE55D7">
        <w:rPr>
          <w:bCs/>
          <w:color w:val="535353"/>
        </w:rPr>
        <w:t>:</w:t>
      </w:r>
    </w:p>
    <w:p w14:paraId="505C9B34" w14:textId="683A159B" w:rsidR="00EE1D54" w:rsidRPr="00EE1D54" w:rsidRDefault="00DE55D7" w:rsidP="00EE1D54">
      <w:pPr>
        <w:pStyle w:val="Paragraphedeliste"/>
        <w:numPr>
          <w:ilvl w:val="0"/>
          <w:numId w:val="50"/>
        </w:numPr>
        <w:spacing w:line="240" w:lineRule="auto"/>
        <w:rPr>
          <w:bCs/>
          <w:color w:val="535353"/>
        </w:rPr>
      </w:pPr>
      <w:r>
        <w:rPr>
          <w:bCs/>
          <w:color w:val="535353"/>
        </w:rPr>
        <w:t xml:space="preserve">Dans le cadre de stage, </w:t>
      </w:r>
      <w:r w:rsidR="00EA2ABB" w:rsidRPr="00EA2ABB">
        <w:rPr>
          <w:bCs/>
          <w:color w:val="535353"/>
        </w:rPr>
        <w:t xml:space="preserve">en prenant appui sur le réseau de la communauté </w:t>
      </w:r>
      <w:r w:rsidR="0022087F">
        <w:rPr>
          <w:bCs/>
          <w:color w:val="535353"/>
        </w:rPr>
        <w:t>présenté</w:t>
      </w:r>
      <w:r w:rsidR="00EA2ABB" w:rsidRPr="00EA2ABB">
        <w:rPr>
          <w:bCs/>
          <w:color w:val="535353"/>
        </w:rPr>
        <w:t xml:space="preserve"> supra </w:t>
      </w:r>
      <w:r w:rsidR="0022087F" w:rsidRPr="00EA2ABB">
        <w:rPr>
          <w:bCs/>
          <w:color w:val="535353"/>
        </w:rPr>
        <w:t>par exemple</w:t>
      </w:r>
      <w:r w:rsidR="000A0DF1" w:rsidRPr="00EA2ABB">
        <w:rPr>
          <w:bCs/>
          <w:color w:val="535353"/>
        </w:rPr>
        <w:t>;</w:t>
      </w:r>
    </w:p>
    <w:p w14:paraId="336F103C" w14:textId="555D2853" w:rsidR="00DE55D7" w:rsidRDefault="00DE55D7" w:rsidP="00DE55D7">
      <w:pPr>
        <w:pStyle w:val="Paragraphedeliste"/>
        <w:numPr>
          <w:ilvl w:val="0"/>
          <w:numId w:val="50"/>
        </w:numPr>
        <w:spacing w:line="240" w:lineRule="auto"/>
        <w:rPr>
          <w:bCs/>
          <w:color w:val="535353"/>
        </w:rPr>
      </w:pPr>
      <w:r>
        <w:rPr>
          <w:bCs/>
          <w:color w:val="535353"/>
        </w:rPr>
        <w:t xml:space="preserve">Dans le cadre de leur cursus de formation avec </w:t>
      </w:r>
      <w:r w:rsidRPr="00846772">
        <w:rPr>
          <w:b/>
          <w:bCs/>
          <w:color w:val="535353"/>
        </w:rPr>
        <w:t>un dispositif d’</w:t>
      </w:r>
      <w:r w:rsidR="00846772">
        <w:rPr>
          <w:b/>
          <w:bCs/>
          <w:color w:val="535353"/>
        </w:rPr>
        <w:t>aides financières</w:t>
      </w:r>
      <w:r w:rsidRPr="00846772">
        <w:rPr>
          <w:b/>
          <w:bCs/>
          <w:color w:val="535353"/>
        </w:rPr>
        <w:t xml:space="preserve"> pour les formations non disponibles à l’</w:t>
      </w:r>
      <w:r w:rsidR="002F1946" w:rsidRPr="00846772">
        <w:rPr>
          <w:b/>
          <w:bCs/>
          <w:color w:val="535353"/>
        </w:rPr>
        <w:t>université de C</w:t>
      </w:r>
      <w:r w:rsidRPr="00846772">
        <w:rPr>
          <w:b/>
          <w:bCs/>
          <w:color w:val="535353"/>
        </w:rPr>
        <w:t>orse</w:t>
      </w:r>
      <w:r w:rsidR="00F90F5E">
        <w:rPr>
          <w:bCs/>
          <w:color w:val="535353"/>
        </w:rPr>
        <w:t> ;</w:t>
      </w:r>
    </w:p>
    <w:p w14:paraId="1C785EFC" w14:textId="679A7207" w:rsidR="004B1971" w:rsidRDefault="004B1971" w:rsidP="004B1971">
      <w:pPr>
        <w:pStyle w:val="Paragraphedeliste"/>
        <w:numPr>
          <w:ilvl w:val="0"/>
          <w:numId w:val="50"/>
        </w:numPr>
        <w:spacing w:line="240" w:lineRule="auto"/>
        <w:rPr>
          <w:bCs/>
          <w:color w:val="535353"/>
        </w:rPr>
      </w:pPr>
      <w:r>
        <w:rPr>
          <w:bCs/>
          <w:color w:val="535353"/>
        </w:rPr>
        <w:t xml:space="preserve">Le renforcement de la maitrise de la langue anglaise dans les parcours de formation (formation dispensée en anglais…), ou encore une validation des acquis à l’issue d’un stage à l’étranger (TOIC) ; </w:t>
      </w:r>
    </w:p>
    <w:p w14:paraId="2B155BC6" w14:textId="06123AF2" w:rsidR="004B1971" w:rsidRPr="004B1971" w:rsidRDefault="004B1971" w:rsidP="004B1971">
      <w:pPr>
        <w:pStyle w:val="Paragraphedeliste"/>
        <w:numPr>
          <w:ilvl w:val="0"/>
          <w:numId w:val="50"/>
        </w:numPr>
        <w:spacing w:line="240" w:lineRule="auto"/>
        <w:rPr>
          <w:bCs/>
          <w:color w:val="535353"/>
        </w:rPr>
      </w:pPr>
      <w:r>
        <w:rPr>
          <w:bCs/>
          <w:color w:val="535353"/>
        </w:rPr>
        <w:lastRenderedPageBreak/>
        <w:t>Le partage d’expériences et/ou la mise en place de formations en Corse par des formateurs ou enseignants originaires de l’île mais basés à l’étranger ;</w:t>
      </w:r>
    </w:p>
    <w:p w14:paraId="6C5CFF97" w14:textId="7391B757" w:rsidR="00F90F5E" w:rsidRDefault="00F90F5E" w:rsidP="00DE55D7">
      <w:pPr>
        <w:pStyle w:val="Paragraphedeliste"/>
        <w:numPr>
          <w:ilvl w:val="0"/>
          <w:numId w:val="50"/>
        </w:numPr>
        <w:spacing w:line="240" w:lineRule="auto"/>
        <w:rPr>
          <w:bCs/>
          <w:color w:val="535353"/>
        </w:rPr>
      </w:pPr>
      <w:r>
        <w:rPr>
          <w:bCs/>
          <w:color w:val="535353"/>
        </w:rPr>
        <w:t>Plus globalement, soutenir les projets de mobilité via la mise en réseau d’acteurs, y compris les corses de la diaspora ;</w:t>
      </w:r>
    </w:p>
    <w:p w14:paraId="744CB99D" w14:textId="3D9D97AA" w:rsidR="00D73A40" w:rsidRPr="00EA2ABB" w:rsidRDefault="00D73A40" w:rsidP="00D73A40">
      <w:pPr>
        <w:pStyle w:val="Paragraphedeliste"/>
        <w:spacing w:line="240" w:lineRule="auto"/>
        <w:ind w:left="1440"/>
        <w:rPr>
          <w:bCs/>
          <w:color w:val="535353"/>
        </w:rPr>
      </w:pPr>
      <w:r w:rsidRPr="00D73A40">
        <w:rPr>
          <w:bCs/>
          <w:color w:val="535353"/>
        </w:rPr>
        <w:sym w:font="Wingdings" w:char="F0E8"/>
      </w:r>
      <w:r>
        <w:rPr>
          <w:bCs/>
          <w:color w:val="535353"/>
        </w:rPr>
        <w:t xml:space="preserve"> </w:t>
      </w:r>
      <w:r w:rsidRPr="00846772">
        <w:rPr>
          <w:b/>
          <w:bCs/>
          <w:color w:val="535353"/>
        </w:rPr>
        <w:t>Créer un dispositif performant de soutien à la mobilité</w:t>
      </w:r>
      <w:r>
        <w:rPr>
          <w:bCs/>
          <w:color w:val="535353"/>
        </w:rPr>
        <w:t xml:space="preserve"> (information, aides à l’installation…)</w:t>
      </w:r>
    </w:p>
    <w:p w14:paraId="446EA480" w14:textId="77777777" w:rsidR="0079016B" w:rsidRPr="00CE5256" w:rsidRDefault="0079016B" w:rsidP="00C528FF">
      <w:pPr>
        <w:spacing w:line="240" w:lineRule="auto"/>
        <w:rPr>
          <w:color w:val="535353"/>
        </w:rPr>
      </w:pPr>
    </w:p>
    <w:sectPr w:rsidR="0079016B" w:rsidRPr="00CE525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F77F4" w14:textId="77777777" w:rsidR="00A1437C" w:rsidRDefault="00A1437C" w:rsidP="0010389D">
      <w:pPr>
        <w:spacing w:line="240" w:lineRule="auto"/>
      </w:pPr>
      <w:r>
        <w:separator/>
      </w:r>
    </w:p>
  </w:endnote>
  <w:endnote w:type="continuationSeparator" w:id="0">
    <w:p w14:paraId="1261F35B" w14:textId="77777777" w:rsidR="00A1437C" w:rsidRDefault="00A1437C" w:rsidP="00103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3C3BD" w14:textId="77777777" w:rsidR="00A1437C" w:rsidRDefault="00A1437C" w:rsidP="0010389D">
      <w:pPr>
        <w:spacing w:line="240" w:lineRule="auto"/>
      </w:pPr>
      <w:r>
        <w:separator/>
      </w:r>
    </w:p>
  </w:footnote>
  <w:footnote w:type="continuationSeparator" w:id="0">
    <w:p w14:paraId="5D53E345" w14:textId="77777777" w:rsidR="00A1437C" w:rsidRDefault="00A1437C" w:rsidP="001038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8EF0A" w14:textId="5043039C" w:rsidR="0010389D" w:rsidRDefault="0010389D">
    <w:pPr>
      <w:pStyle w:val="En-tte"/>
    </w:pPr>
    <w:r>
      <w:rPr>
        <w:noProof/>
      </w:rPr>
      <w:drawing>
        <wp:anchor distT="0" distB="0" distL="114300" distR="114300" simplePos="0" relativeHeight="251658752" behindDoc="1" locked="0" layoutInCell="1" allowOverlap="1" wp14:anchorId="35EE4C91" wp14:editId="11FC28CD">
          <wp:simplePos x="0" y="0"/>
          <wp:positionH relativeFrom="margin">
            <wp:posOffset>-704215</wp:posOffset>
          </wp:positionH>
          <wp:positionV relativeFrom="margin">
            <wp:posOffset>-913765</wp:posOffset>
          </wp:positionV>
          <wp:extent cx="7560310" cy="10692130"/>
          <wp:effectExtent l="0" t="0" r="0" b="0"/>
          <wp:wrapNone/>
          <wp:docPr id="15" name="Image 23" descr="Page intérieur Word_MS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 intérieur Word_MS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A58"/>
    <w:multiLevelType w:val="hybridMultilevel"/>
    <w:tmpl w:val="8A04257E"/>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1449E7"/>
    <w:multiLevelType w:val="hybridMultilevel"/>
    <w:tmpl w:val="AC0A8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9F41C8"/>
    <w:multiLevelType w:val="hybridMultilevel"/>
    <w:tmpl w:val="3EA4963E"/>
    <w:lvl w:ilvl="0" w:tplc="EE6E9950">
      <w:numFmt w:val="bullet"/>
      <w:lvlText w:val="-"/>
      <w:lvlJc w:val="left"/>
      <w:pPr>
        <w:ind w:left="720" w:hanging="360"/>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1B42DD"/>
    <w:multiLevelType w:val="hybridMultilevel"/>
    <w:tmpl w:val="BCF2152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E592B20"/>
    <w:multiLevelType w:val="hybridMultilevel"/>
    <w:tmpl w:val="6B341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B132EC"/>
    <w:multiLevelType w:val="hybridMultilevel"/>
    <w:tmpl w:val="74E4ADE4"/>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036F46"/>
    <w:multiLevelType w:val="hybridMultilevel"/>
    <w:tmpl w:val="9508B83C"/>
    <w:lvl w:ilvl="0" w:tplc="8DBE13E4">
      <w:start w:val="200"/>
      <w:numFmt w:val="bullet"/>
      <w:lvlText w:val="-"/>
      <w:lvlJc w:val="left"/>
      <w:pPr>
        <w:ind w:left="1440" w:hanging="360"/>
      </w:pPr>
      <w:rPr>
        <w:rFonts w:ascii="Verdana" w:eastAsiaTheme="minorEastAsia" w:hAnsi="Verdan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488543D"/>
    <w:multiLevelType w:val="hybridMultilevel"/>
    <w:tmpl w:val="0504E968"/>
    <w:lvl w:ilvl="0" w:tplc="040C0001">
      <w:start w:val="1"/>
      <w:numFmt w:val="bullet"/>
      <w:lvlText w:val=""/>
      <w:lvlJc w:val="left"/>
      <w:pPr>
        <w:ind w:left="945" w:hanging="360"/>
      </w:pPr>
      <w:rPr>
        <w:rFonts w:ascii="Symbol" w:hAnsi="Symbol"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8">
    <w:nsid w:val="17677111"/>
    <w:multiLevelType w:val="hybridMultilevel"/>
    <w:tmpl w:val="B454A79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8343A77"/>
    <w:multiLevelType w:val="hybridMultilevel"/>
    <w:tmpl w:val="4C2CB334"/>
    <w:lvl w:ilvl="0" w:tplc="0242E7CE">
      <w:numFmt w:val="bullet"/>
      <w:lvlText w:val="-"/>
      <w:lvlJc w:val="left"/>
      <w:rPr>
        <w:rFonts w:ascii="Verdana" w:eastAsiaTheme="minorEastAsia" w:hAnsi="Verdana" w:cstheme="minorBidi" w:hint="default"/>
        <w:color w:val="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8E25EEB"/>
    <w:multiLevelType w:val="hybridMultilevel"/>
    <w:tmpl w:val="C00AF770"/>
    <w:lvl w:ilvl="0" w:tplc="3868424C">
      <w:start w:val="200"/>
      <w:numFmt w:val="bullet"/>
      <w:lvlText w:val=""/>
      <w:lvlJc w:val="left"/>
      <w:pPr>
        <w:ind w:left="1080" w:hanging="360"/>
      </w:pPr>
      <w:rPr>
        <w:rFonts w:ascii="Wingdings" w:eastAsiaTheme="minorEastAsia"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B4276D3"/>
    <w:multiLevelType w:val="hybridMultilevel"/>
    <w:tmpl w:val="8B20E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ED74901"/>
    <w:multiLevelType w:val="hybridMultilevel"/>
    <w:tmpl w:val="BC406A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031B2F"/>
    <w:multiLevelType w:val="hybridMultilevel"/>
    <w:tmpl w:val="430A4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1D70DB"/>
    <w:multiLevelType w:val="hybridMultilevel"/>
    <w:tmpl w:val="88D82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D459E0"/>
    <w:multiLevelType w:val="hybridMultilevel"/>
    <w:tmpl w:val="63F2A234"/>
    <w:lvl w:ilvl="0" w:tplc="040C000F">
      <w:start w:val="1"/>
      <w:numFmt w:val="decimal"/>
      <w:lvlText w:val="%1."/>
      <w:lvlJc w:val="left"/>
      <w:pPr>
        <w:ind w:left="1079" w:hanging="360"/>
      </w:pPr>
    </w:lvl>
    <w:lvl w:ilvl="1" w:tplc="040C0019" w:tentative="1">
      <w:start w:val="1"/>
      <w:numFmt w:val="lowerLetter"/>
      <w:lvlText w:val="%2."/>
      <w:lvlJc w:val="left"/>
      <w:pPr>
        <w:ind w:left="1799" w:hanging="360"/>
      </w:pPr>
    </w:lvl>
    <w:lvl w:ilvl="2" w:tplc="040C001B" w:tentative="1">
      <w:start w:val="1"/>
      <w:numFmt w:val="lowerRoman"/>
      <w:lvlText w:val="%3."/>
      <w:lvlJc w:val="right"/>
      <w:pPr>
        <w:ind w:left="2519" w:hanging="180"/>
      </w:pPr>
    </w:lvl>
    <w:lvl w:ilvl="3" w:tplc="040C000F" w:tentative="1">
      <w:start w:val="1"/>
      <w:numFmt w:val="decimal"/>
      <w:lvlText w:val="%4."/>
      <w:lvlJc w:val="left"/>
      <w:pPr>
        <w:ind w:left="3239" w:hanging="360"/>
      </w:pPr>
    </w:lvl>
    <w:lvl w:ilvl="4" w:tplc="040C0019" w:tentative="1">
      <w:start w:val="1"/>
      <w:numFmt w:val="lowerLetter"/>
      <w:lvlText w:val="%5."/>
      <w:lvlJc w:val="left"/>
      <w:pPr>
        <w:ind w:left="3959" w:hanging="360"/>
      </w:pPr>
    </w:lvl>
    <w:lvl w:ilvl="5" w:tplc="040C001B" w:tentative="1">
      <w:start w:val="1"/>
      <w:numFmt w:val="lowerRoman"/>
      <w:lvlText w:val="%6."/>
      <w:lvlJc w:val="right"/>
      <w:pPr>
        <w:ind w:left="4679" w:hanging="180"/>
      </w:pPr>
    </w:lvl>
    <w:lvl w:ilvl="6" w:tplc="040C000F" w:tentative="1">
      <w:start w:val="1"/>
      <w:numFmt w:val="decimal"/>
      <w:lvlText w:val="%7."/>
      <w:lvlJc w:val="left"/>
      <w:pPr>
        <w:ind w:left="5399" w:hanging="360"/>
      </w:pPr>
    </w:lvl>
    <w:lvl w:ilvl="7" w:tplc="040C0019" w:tentative="1">
      <w:start w:val="1"/>
      <w:numFmt w:val="lowerLetter"/>
      <w:lvlText w:val="%8."/>
      <w:lvlJc w:val="left"/>
      <w:pPr>
        <w:ind w:left="6119" w:hanging="360"/>
      </w:pPr>
    </w:lvl>
    <w:lvl w:ilvl="8" w:tplc="040C001B" w:tentative="1">
      <w:start w:val="1"/>
      <w:numFmt w:val="lowerRoman"/>
      <w:lvlText w:val="%9."/>
      <w:lvlJc w:val="right"/>
      <w:pPr>
        <w:ind w:left="6839" w:hanging="180"/>
      </w:pPr>
    </w:lvl>
  </w:abstractNum>
  <w:abstractNum w:abstractNumId="16">
    <w:nsid w:val="291A07FE"/>
    <w:multiLevelType w:val="hybridMultilevel"/>
    <w:tmpl w:val="AFEC7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DA42A4F"/>
    <w:multiLevelType w:val="hybridMultilevel"/>
    <w:tmpl w:val="98F68DBA"/>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055738B"/>
    <w:multiLevelType w:val="hybridMultilevel"/>
    <w:tmpl w:val="C3FC5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100089E"/>
    <w:multiLevelType w:val="hybridMultilevel"/>
    <w:tmpl w:val="1E24C174"/>
    <w:lvl w:ilvl="0" w:tplc="798683B4">
      <w:start w:val="200"/>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8E7F62"/>
    <w:multiLevelType w:val="hybridMultilevel"/>
    <w:tmpl w:val="38489D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60D4B8A"/>
    <w:multiLevelType w:val="hybridMultilevel"/>
    <w:tmpl w:val="7EF4CC8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A127A5E"/>
    <w:multiLevelType w:val="hybridMultilevel"/>
    <w:tmpl w:val="375E9544"/>
    <w:lvl w:ilvl="0" w:tplc="135E4A20">
      <w:numFmt w:val="bullet"/>
      <w:lvlText w:val="•"/>
      <w:lvlJc w:val="left"/>
      <w:pPr>
        <w:ind w:left="1065" w:hanging="705"/>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C425D6A"/>
    <w:multiLevelType w:val="hybridMultilevel"/>
    <w:tmpl w:val="C67CF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C461A24"/>
    <w:multiLevelType w:val="hybridMultilevel"/>
    <w:tmpl w:val="CF6257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0234789"/>
    <w:multiLevelType w:val="hybridMultilevel"/>
    <w:tmpl w:val="3C085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2AB4B53"/>
    <w:multiLevelType w:val="hybridMultilevel"/>
    <w:tmpl w:val="E76A5428"/>
    <w:lvl w:ilvl="0" w:tplc="040C001B">
      <w:start w:val="1"/>
      <w:numFmt w:val="lowerRoman"/>
      <w:lvlText w:val="%1."/>
      <w:lvlJc w:val="right"/>
      <w:pPr>
        <w:ind w:left="720" w:hanging="360"/>
      </w:pPr>
    </w:lvl>
    <w:lvl w:ilvl="1" w:tplc="0242E7CE">
      <w:numFmt w:val="bullet"/>
      <w:lvlText w:val="-"/>
      <w:lvlJc w:val="left"/>
      <w:pPr>
        <w:ind w:left="1440" w:hanging="360"/>
      </w:pPr>
      <w:rPr>
        <w:rFonts w:ascii="Verdana" w:eastAsiaTheme="minorEastAsia" w:hAnsi="Verdana"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42451C8"/>
    <w:multiLevelType w:val="hybridMultilevel"/>
    <w:tmpl w:val="066CA348"/>
    <w:lvl w:ilvl="0" w:tplc="47166F3A">
      <w:numFmt w:val="bullet"/>
      <w:lvlText w:val=""/>
      <w:lvlJc w:val="left"/>
      <w:pPr>
        <w:ind w:left="1147" w:hanging="360"/>
      </w:pPr>
      <w:rPr>
        <w:rFonts w:ascii="Wingdings" w:eastAsiaTheme="minorEastAsia" w:hAnsi="Wingdings" w:cstheme="minorBidi" w:hint="default"/>
      </w:rPr>
    </w:lvl>
    <w:lvl w:ilvl="1" w:tplc="040C0003" w:tentative="1">
      <w:start w:val="1"/>
      <w:numFmt w:val="bullet"/>
      <w:lvlText w:val="o"/>
      <w:lvlJc w:val="left"/>
      <w:pPr>
        <w:ind w:left="1867" w:hanging="360"/>
      </w:pPr>
      <w:rPr>
        <w:rFonts w:ascii="Courier New" w:hAnsi="Courier New" w:cs="Courier New" w:hint="default"/>
      </w:rPr>
    </w:lvl>
    <w:lvl w:ilvl="2" w:tplc="040C0005" w:tentative="1">
      <w:start w:val="1"/>
      <w:numFmt w:val="bullet"/>
      <w:lvlText w:val=""/>
      <w:lvlJc w:val="left"/>
      <w:pPr>
        <w:ind w:left="2587" w:hanging="360"/>
      </w:pPr>
      <w:rPr>
        <w:rFonts w:ascii="Wingdings" w:hAnsi="Wingdings" w:hint="default"/>
      </w:rPr>
    </w:lvl>
    <w:lvl w:ilvl="3" w:tplc="040C0001" w:tentative="1">
      <w:start w:val="1"/>
      <w:numFmt w:val="bullet"/>
      <w:lvlText w:val=""/>
      <w:lvlJc w:val="left"/>
      <w:pPr>
        <w:ind w:left="3307" w:hanging="360"/>
      </w:pPr>
      <w:rPr>
        <w:rFonts w:ascii="Symbol" w:hAnsi="Symbol" w:hint="default"/>
      </w:rPr>
    </w:lvl>
    <w:lvl w:ilvl="4" w:tplc="040C0003" w:tentative="1">
      <w:start w:val="1"/>
      <w:numFmt w:val="bullet"/>
      <w:lvlText w:val="o"/>
      <w:lvlJc w:val="left"/>
      <w:pPr>
        <w:ind w:left="4027" w:hanging="360"/>
      </w:pPr>
      <w:rPr>
        <w:rFonts w:ascii="Courier New" w:hAnsi="Courier New" w:cs="Courier New" w:hint="default"/>
      </w:rPr>
    </w:lvl>
    <w:lvl w:ilvl="5" w:tplc="040C0005" w:tentative="1">
      <w:start w:val="1"/>
      <w:numFmt w:val="bullet"/>
      <w:lvlText w:val=""/>
      <w:lvlJc w:val="left"/>
      <w:pPr>
        <w:ind w:left="4747" w:hanging="360"/>
      </w:pPr>
      <w:rPr>
        <w:rFonts w:ascii="Wingdings" w:hAnsi="Wingdings" w:hint="default"/>
      </w:rPr>
    </w:lvl>
    <w:lvl w:ilvl="6" w:tplc="040C0001" w:tentative="1">
      <w:start w:val="1"/>
      <w:numFmt w:val="bullet"/>
      <w:lvlText w:val=""/>
      <w:lvlJc w:val="left"/>
      <w:pPr>
        <w:ind w:left="5467" w:hanging="360"/>
      </w:pPr>
      <w:rPr>
        <w:rFonts w:ascii="Symbol" w:hAnsi="Symbol" w:hint="default"/>
      </w:rPr>
    </w:lvl>
    <w:lvl w:ilvl="7" w:tplc="040C0003" w:tentative="1">
      <w:start w:val="1"/>
      <w:numFmt w:val="bullet"/>
      <w:lvlText w:val="o"/>
      <w:lvlJc w:val="left"/>
      <w:pPr>
        <w:ind w:left="6187" w:hanging="360"/>
      </w:pPr>
      <w:rPr>
        <w:rFonts w:ascii="Courier New" w:hAnsi="Courier New" w:cs="Courier New" w:hint="default"/>
      </w:rPr>
    </w:lvl>
    <w:lvl w:ilvl="8" w:tplc="040C0005" w:tentative="1">
      <w:start w:val="1"/>
      <w:numFmt w:val="bullet"/>
      <w:lvlText w:val=""/>
      <w:lvlJc w:val="left"/>
      <w:pPr>
        <w:ind w:left="6907" w:hanging="360"/>
      </w:pPr>
      <w:rPr>
        <w:rFonts w:ascii="Wingdings" w:hAnsi="Wingdings" w:hint="default"/>
      </w:rPr>
    </w:lvl>
  </w:abstractNum>
  <w:abstractNum w:abstractNumId="28">
    <w:nsid w:val="446F2950"/>
    <w:multiLevelType w:val="hybridMultilevel"/>
    <w:tmpl w:val="A1607E5A"/>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9">
    <w:nsid w:val="48D01548"/>
    <w:multiLevelType w:val="hybridMultilevel"/>
    <w:tmpl w:val="5AE45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DC53FE1"/>
    <w:multiLevelType w:val="hybridMultilevel"/>
    <w:tmpl w:val="C2827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1A85FFD"/>
    <w:multiLevelType w:val="hybridMultilevel"/>
    <w:tmpl w:val="4A96B5E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2AC476D"/>
    <w:multiLevelType w:val="hybridMultilevel"/>
    <w:tmpl w:val="C382F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4C972C3"/>
    <w:multiLevelType w:val="hybridMultilevel"/>
    <w:tmpl w:val="C9F07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70D507A"/>
    <w:multiLevelType w:val="hybridMultilevel"/>
    <w:tmpl w:val="3A5C5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7E5306A"/>
    <w:multiLevelType w:val="hybridMultilevel"/>
    <w:tmpl w:val="390C04E2"/>
    <w:lvl w:ilvl="0" w:tplc="040C000D">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6">
    <w:nsid w:val="594617F5"/>
    <w:multiLevelType w:val="hybridMultilevel"/>
    <w:tmpl w:val="7C4AC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DAD11D3"/>
    <w:multiLevelType w:val="hybridMultilevel"/>
    <w:tmpl w:val="18CCA862"/>
    <w:lvl w:ilvl="0" w:tplc="135E4A20">
      <w:numFmt w:val="bullet"/>
      <w:lvlText w:val="•"/>
      <w:lvlJc w:val="left"/>
      <w:pPr>
        <w:ind w:left="1140" w:hanging="705"/>
      </w:pPr>
      <w:rPr>
        <w:rFonts w:ascii="Verdana" w:eastAsiaTheme="minorEastAsia" w:hAnsi="Verdana" w:cs="Calibri"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8">
    <w:nsid w:val="5ED25CC8"/>
    <w:multiLevelType w:val="hybridMultilevel"/>
    <w:tmpl w:val="41A6F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FBC010D"/>
    <w:multiLevelType w:val="hybridMultilevel"/>
    <w:tmpl w:val="1D4E7BB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68444B73"/>
    <w:multiLevelType w:val="hybridMultilevel"/>
    <w:tmpl w:val="6D389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87F2B1A"/>
    <w:multiLevelType w:val="hybridMultilevel"/>
    <w:tmpl w:val="7A16248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42">
    <w:nsid w:val="68972F98"/>
    <w:multiLevelType w:val="hybridMultilevel"/>
    <w:tmpl w:val="3964089A"/>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3">
    <w:nsid w:val="6D8E2DDA"/>
    <w:multiLevelType w:val="hybridMultilevel"/>
    <w:tmpl w:val="903CB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1D673B2"/>
    <w:multiLevelType w:val="hybridMultilevel"/>
    <w:tmpl w:val="3B4411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2626346"/>
    <w:multiLevelType w:val="hybridMultilevel"/>
    <w:tmpl w:val="A34E611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9451079"/>
    <w:multiLevelType w:val="hybridMultilevel"/>
    <w:tmpl w:val="34BA4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AE865EE"/>
    <w:multiLevelType w:val="hybridMultilevel"/>
    <w:tmpl w:val="580C3822"/>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48">
    <w:nsid w:val="7C2F5F8D"/>
    <w:multiLevelType w:val="hybridMultilevel"/>
    <w:tmpl w:val="E24C0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F1E01BE"/>
    <w:multiLevelType w:val="hybridMultilevel"/>
    <w:tmpl w:val="13FAAFC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25"/>
  </w:num>
  <w:num w:numId="4">
    <w:abstractNumId w:val="14"/>
  </w:num>
  <w:num w:numId="5">
    <w:abstractNumId w:val="46"/>
  </w:num>
  <w:num w:numId="6">
    <w:abstractNumId w:val="40"/>
  </w:num>
  <w:num w:numId="7">
    <w:abstractNumId w:val="43"/>
  </w:num>
  <w:num w:numId="8">
    <w:abstractNumId w:val="33"/>
  </w:num>
  <w:num w:numId="9">
    <w:abstractNumId w:val="21"/>
  </w:num>
  <w:num w:numId="10">
    <w:abstractNumId w:val="9"/>
  </w:num>
  <w:num w:numId="11">
    <w:abstractNumId w:val="49"/>
  </w:num>
  <w:num w:numId="12">
    <w:abstractNumId w:val="0"/>
  </w:num>
  <w:num w:numId="13">
    <w:abstractNumId w:val="15"/>
  </w:num>
  <w:num w:numId="14">
    <w:abstractNumId w:val="8"/>
  </w:num>
  <w:num w:numId="15">
    <w:abstractNumId w:val="31"/>
  </w:num>
  <w:num w:numId="16">
    <w:abstractNumId w:val="22"/>
  </w:num>
  <w:num w:numId="17">
    <w:abstractNumId w:val="37"/>
  </w:num>
  <w:num w:numId="18">
    <w:abstractNumId w:val="17"/>
  </w:num>
  <w:num w:numId="19">
    <w:abstractNumId w:val="12"/>
  </w:num>
  <w:num w:numId="20">
    <w:abstractNumId w:val="2"/>
  </w:num>
  <w:num w:numId="21">
    <w:abstractNumId w:val="29"/>
  </w:num>
  <w:num w:numId="22">
    <w:abstractNumId w:val="13"/>
  </w:num>
  <w:num w:numId="23">
    <w:abstractNumId w:val="18"/>
  </w:num>
  <w:num w:numId="24">
    <w:abstractNumId w:val="44"/>
  </w:num>
  <w:num w:numId="25">
    <w:abstractNumId w:val="20"/>
  </w:num>
  <w:num w:numId="26">
    <w:abstractNumId w:val="45"/>
  </w:num>
  <w:num w:numId="27">
    <w:abstractNumId w:val="19"/>
  </w:num>
  <w:num w:numId="28">
    <w:abstractNumId w:val="5"/>
  </w:num>
  <w:num w:numId="29">
    <w:abstractNumId w:val="10"/>
  </w:num>
  <w:num w:numId="30">
    <w:abstractNumId w:val="6"/>
  </w:num>
  <w:num w:numId="31">
    <w:abstractNumId w:val="32"/>
  </w:num>
  <w:num w:numId="32">
    <w:abstractNumId w:val="39"/>
  </w:num>
  <w:num w:numId="33">
    <w:abstractNumId w:val="1"/>
  </w:num>
  <w:num w:numId="34">
    <w:abstractNumId w:val="35"/>
  </w:num>
  <w:num w:numId="35">
    <w:abstractNumId w:val="41"/>
  </w:num>
  <w:num w:numId="36">
    <w:abstractNumId w:val="28"/>
  </w:num>
  <w:num w:numId="37">
    <w:abstractNumId w:val="27"/>
  </w:num>
  <w:num w:numId="38">
    <w:abstractNumId w:val="34"/>
  </w:num>
  <w:num w:numId="39">
    <w:abstractNumId w:val="11"/>
  </w:num>
  <w:num w:numId="40">
    <w:abstractNumId w:val="24"/>
  </w:num>
  <w:num w:numId="41">
    <w:abstractNumId w:val="48"/>
  </w:num>
  <w:num w:numId="42">
    <w:abstractNumId w:val="16"/>
  </w:num>
  <w:num w:numId="43">
    <w:abstractNumId w:val="42"/>
  </w:num>
  <w:num w:numId="44">
    <w:abstractNumId w:val="23"/>
  </w:num>
  <w:num w:numId="45">
    <w:abstractNumId w:val="30"/>
  </w:num>
  <w:num w:numId="46">
    <w:abstractNumId w:val="38"/>
  </w:num>
  <w:num w:numId="47">
    <w:abstractNumId w:val="36"/>
  </w:num>
  <w:num w:numId="48">
    <w:abstractNumId w:val="7"/>
  </w:num>
  <w:num w:numId="49">
    <w:abstractNumId w:val="47"/>
  </w:num>
  <w:num w:numId="5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FE"/>
    <w:rsid w:val="000009C6"/>
    <w:rsid w:val="00001695"/>
    <w:rsid w:val="00001919"/>
    <w:rsid w:val="00004902"/>
    <w:rsid w:val="00004C44"/>
    <w:rsid w:val="00004C8C"/>
    <w:rsid w:val="000056EB"/>
    <w:rsid w:val="000057EA"/>
    <w:rsid w:val="0001010E"/>
    <w:rsid w:val="000128A9"/>
    <w:rsid w:val="00012A1E"/>
    <w:rsid w:val="00013009"/>
    <w:rsid w:val="00013998"/>
    <w:rsid w:val="00014219"/>
    <w:rsid w:val="00015D61"/>
    <w:rsid w:val="00016A69"/>
    <w:rsid w:val="00016BA4"/>
    <w:rsid w:val="0002092B"/>
    <w:rsid w:val="00023715"/>
    <w:rsid w:val="0002540F"/>
    <w:rsid w:val="00025756"/>
    <w:rsid w:val="000258AF"/>
    <w:rsid w:val="000264DC"/>
    <w:rsid w:val="000274F0"/>
    <w:rsid w:val="000276EB"/>
    <w:rsid w:val="000313DA"/>
    <w:rsid w:val="000317C9"/>
    <w:rsid w:val="0003217D"/>
    <w:rsid w:val="0003374E"/>
    <w:rsid w:val="00033DBC"/>
    <w:rsid w:val="00034B6C"/>
    <w:rsid w:val="0004090E"/>
    <w:rsid w:val="0004274E"/>
    <w:rsid w:val="00043F32"/>
    <w:rsid w:val="00044661"/>
    <w:rsid w:val="00046A1A"/>
    <w:rsid w:val="00050108"/>
    <w:rsid w:val="0005252D"/>
    <w:rsid w:val="00054740"/>
    <w:rsid w:val="00055556"/>
    <w:rsid w:val="0005680F"/>
    <w:rsid w:val="000578DA"/>
    <w:rsid w:val="000605AF"/>
    <w:rsid w:val="0006293C"/>
    <w:rsid w:val="000637AC"/>
    <w:rsid w:val="000638AA"/>
    <w:rsid w:val="000649FC"/>
    <w:rsid w:val="00065933"/>
    <w:rsid w:val="0006612D"/>
    <w:rsid w:val="00066457"/>
    <w:rsid w:val="0006666B"/>
    <w:rsid w:val="000708B3"/>
    <w:rsid w:val="00071A5E"/>
    <w:rsid w:val="00074854"/>
    <w:rsid w:val="000752B1"/>
    <w:rsid w:val="000756AB"/>
    <w:rsid w:val="0008197C"/>
    <w:rsid w:val="000836E0"/>
    <w:rsid w:val="000852AB"/>
    <w:rsid w:val="00090DCF"/>
    <w:rsid w:val="00091018"/>
    <w:rsid w:val="00096530"/>
    <w:rsid w:val="000975E2"/>
    <w:rsid w:val="000A0DF1"/>
    <w:rsid w:val="000A1147"/>
    <w:rsid w:val="000A4D51"/>
    <w:rsid w:val="000A65D8"/>
    <w:rsid w:val="000A70DA"/>
    <w:rsid w:val="000A7A60"/>
    <w:rsid w:val="000B04E8"/>
    <w:rsid w:val="000B1A2E"/>
    <w:rsid w:val="000B357B"/>
    <w:rsid w:val="000B3748"/>
    <w:rsid w:val="000B4A17"/>
    <w:rsid w:val="000B70E1"/>
    <w:rsid w:val="000B7279"/>
    <w:rsid w:val="000C185A"/>
    <w:rsid w:val="000C2707"/>
    <w:rsid w:val="000C28BF"/>
    <w:rsid w:val="000C3497"/>
    <w:rsid w:val="000C3F90"/>
    <w:rsid w:val="000C45A0"/>
    <w:rsid w:val="000C53A2"/>
    <w:rsid w:val="000C5A74"/>
    <w:rsid w:val="000D109E"/>
    <w:rsid w:val="000D16A5"/>
    <w:rsid w:val="000D2B3E"/>
    <w:rsid w:val="000D428D"/>
    <w:rsid w:val="000D59F1"/>
    <w:rsid w:val="000D6DE9"/>
    <w:rsid w:val="000E17B2"/>
    <w:rsid w:val="000E21F2"/>
    <w:rsid w:val="000E2407"/>
    <w:rsid w:val="000E44DE"/>
    <w:rsid w:val="000E4916"/>
    <w:rsid w:val="000E712C"/>
    <w:rsid w:val="000E7C83"/>
    <w:rsid w:val="000F0280"/>
    <w:rsid w:val="000F05F8"/>
    <w:rsid w:val="000F1B48"/>
    <w:rsid w:val="000F25D9"/>
    <w:rsid w:val="000F33DE"/>
    <w:rsid w:val="000F62DB"/>
    <w:rsid w:val="000F768E"/>
    <w:rsid w:val="000F7CBE"/>
    <w:rsid w:val="00100B7D"/>
    <w:rsid w:val="00101F93"/>
    <w:rsid w:val="00102269"/>
    <w:rsid w:val="0010389D"/>
    <w:rsid w:val="001049F7"/>
    <w:rsid w:val="00105965"/>
    <w:rsid w:val="00105D1E"/>
    <w:rsid w:val="00105E7E"/>
    <w:rsid w:val="00107513"/>
    <w:rsid w:val="00113E22"/>
    <w:rsid w:val="0011623A"/>
    <w:rsid w:val="00117012"/>
    <w:rsid w:val="001177DE"/>
    <w:rsid w:val="00117ADF"/>
    <w:rsid w:val="00117CF2"/>
    <w:rsid w:val="00120089"/>
    <w:rsid w:val="00120EC4"/>
    <w:rsid w:val="0012302F"/>
    <w:rsid w:val="00124ACA"/>
    <w:rsid w:val="00126090"/>
    <w:rsid w:val="00127411"/>
    <w:rsid w:val="001331D8"/>
    <w:rsid w:val="001352BF"/>
    <w:rsid w:val="001401AC"/>
    <w:rsid w:val="00141CE5"/>
    <w:rsid w:val="001425E9"/>
    <w:rsid w:val="0014383B"/>
    <w:rsid w:val="0014497D"/>
    <w:rsid w:val="00146274"/>
    <w:rsid w:val="001473E2"/>
    <w:rsid w:val="001504C1"/>
    <w:rsid w:val="00150688"/>
    <w:rsid w:val="00150DC8"/>
    <w:rsid w:val="00151FE5"/>
    <w:rsid w:val="00152200"/>
    <w:rsid w:val="00152F8D"/>
    <w:rsid w:val="00152FC9"/>
    <w:rsid w:val="0015397A"/>
    <w:rsid w:val="00156198"/>
    <w:rsid w:val="001573CA"/>
    <w:rsid w:val="00161118"/>
    <w:rsid w:val="00163A4A"/>
    <w:rsid w:val="0016475F"/>
    <w:rsid w:val="00166954"/>
    <w:rsid w:val="0016743B"/>
    <w:rsid w:val="00171058"/>
    <w:rsid w:val="00171CD2"/>
    <w:rsid w:val="0017223A"/>
    <w:rsid w:val="001724D1"/>
    <w:rsid w:val="00172524"/>
    <w:rsid w:val="00172EAB"/>
    <w:rsid w:val="001731EA"/>
    <w:rsid w:val="00175E67"/>
    <w:rsid w:val="0018388D"/>
    <w:rsid w:val="00183EA0"/>
    <w:rsid w:val="00184D8A"/>
    <w:rsid w:val="00185229"/>
    <w:rsid w:val="001854EA"/>
    <w:rsid w:val="00185647"/>
    <w:rsid w:val="00186C35"/>
    <w:rsid w:val="00186C85"/>
    <w:rsid w:val="00186F85"/>
    <w:rsid w:val="00187739"/>
    <w:rsid w:val="0019227A"/>
    <w:rsid w:val="0019240D"/>
    <w:rsid w:val="00193060"/>
    <w:rsid w:val="0019381B"/>
    <w:rsid w:val="0019459A"/>
    <w:rsid w:val="00194BBF"/>
    <w:rsid w:val="001950B9"/>
    <w:rsid w:val="001962C4"/>
    <w:rsid w:val="001A0A3E"/>
    <w:rsid w:val="001A10E7"/>
    <w:rsid w:val="001A13C3"/>
    <w:rsid w:val="001A18D3"/>
    <w:rsid w:val="001A1DCB"/>
    <w:rsid w:val="001A2DD5"/>
    <w:rsid w:val="001A3F22"/>
    <w:rsid w:val="001A5609"/>
    <w:rsid w:val="001A567F"/>
    <w:rsid w:val="001A65F6"/>
    <w:rsid w:val="001A7CAF"/>
    <w:rsid w:val="001B0382"/>
    <w:rsid w:val="001B043A"/>
    <w:rsid w:val="001B0DCD"/>
    <w:rsid w:val="001B109F"/>
    <w:rsid w:val="001B10F3"/>
    <w:rsid w:val="001B1459"/>
    <w:rsid w:val="001B29FA"/>
    <w:rsid w:val="001B3009"/>
    <w:rsid w:val="001B56AF"/>
    <w:rsid w:val="001B5DE1"/>
    <w:rsid w:val="001B6258"/>
    <w:rsid w:val="001C08EB"/>
    <w:rsid w:val="001C2C00"/>
    <w:rsid w:val="001C4127"/>
    <w:rsid w:val="001D5FAE"/>
    <w:rsid w:val="001E00B0"/>
    <w:rsid w:val="001E0B9A"/>
    <w:rsid w:val="001E121E"/>
    <w:rsid w:val="001E1B95"/>
    <w:rsid w:val="001E2712"/>
    <w:rsid w:val="001E3481"/>
    <w:rsid w:val="001E5792"/>
    <w:rsid w:val="001E5CD5"/>
    <w:rsid w:val="001E6A16"/>
    <w:rsid w:val="001F03B6"/>
    <w:rsid w:val="001F0B49"/>
    <w:rsid w:val="001F1232"/>
    <w:rsid w:val="001F150B"/>
    <w:rsid w:val="001F2421"/>
    <w:rsid w:val="001F347A"/>
    <w:rsid w:val="001F4031"/>
    <w:rsid w:val="001F7D2D"/>
    <w:rsid w:val="00201368"/>
    <w:rsid w:val="00202B31"/>
    <w:rsid w:val="00204DF2"/>
    <w:rsid w:val="002061F5"/>
    <w:rsid w:val="00210B37"/>
    <w:rsid w:val="00210E0A"/>
    <w:rsid w:val="0021162B"/>
    <w:rsid w:val="0021246E"/>
    <w:rsid w:val="00212C2E"/>
    <w:rsid w:val="00212F3B"/>
    <w:rsid w:val="00217413"/>
    <w:rsid w:val="0022043E"/>
    <w:rsid w:val="0022087F"/>
    <w:rsid w:val="0022136A"/>
    <w:rsid w:val="00222D23"/>
    <w:rsid w:val="002258A7"/>
    <w:rsid w:val="00226914"/>
    <w:rsid w:val="002275C0"/>
    <w:rsid w:val="00227E8C"/>
    <w:rsid w:val="00233476"/>
    <w:rsid w:val="00233EAD"/>
    <w:rsid w:val="00235BFB"/>
    <w:rsid w:val="00235DAC"/>
    <w:rsid w:val="00236168"/>
    <w:rsid w:val="002362B3"/>
    <w:rsid w:val="0023782D"/>
    <w:rsid w:val="00237CE3"/>
    <w:rsid w:val="002402AC"/>
    <w:rsid w:val="002404EA"/>
    <w:rsid w:val="00245163"/>
    <w:rsid w:val="0024524A"/>
    <w:rsid w:val="00245252"/>
    <w:rsid w:val="00247858"/>
    <w:rsid w:val="00247899"/>
    <w:rsid w:val="00251D75"/>
    <w:rsid w:val="00253836"/>
    <w:rsid w:val="00254678"/>
    <w:rsid w:val="00254B25"/>
    <w:rsid w:val="002550C6"/>
    <w:rsid w:val="00255544"/>
    <w:rsid w:val="002558E1"/>
    <w:rsid w:val="00255E34"/>
    <w:rsid w:val="002565C9"/>
    <w:rsid w:val="00256BC4"/>
    <w:rsid w:val="00261131"/>
    <w:rsid w:val="00264B47"/>
    <w:rsid w:val="00264DAE"/>
    <w:rsid w:val="00265122"/>
    <w:rsid w:val="00265479"/>
    <w:rsid w:val="00265593"/>
    <w:rsid w:val="0026595F"/>
    <w:rsid w:val="00265F66"/>
    <w:rsid w:val="00271377"/>
    <w:rsid w:val="00271ABE"/>
    <w:rsid w:val="00272D34"/>
    <w:rsid w:val="00273CA0"/>
    <w:rsid w:val="00273E54"/>
    <w:rsid w:val="00275238"/>
    <w:rsid w:val="002769C8"/>
    <w:rsid w:val="002769E6"/>
    <w:rsid w:val="00280A33"/>
    <w:rsid w:val="00281C54"/>
    <w:rsid w:val="00283385"/>
    <w:rsid w:val="002849EF"/>
    <w:rsid w:val="00287D0D"/>
    <w:rsid w:val="002900D7"/>
    <w:rsid w:val="00290F9D"/>
    <w:rsid w:val="00291A6D"/>
    <w:rsid w:val="00292B3B"/>
    <w:rsid w:val="00292EC7"/>
    <w:rsid w:val="00293DAA"/>
    <w:rsid w:val="00293F44"/>
    <w:rsid w:val="00294A6B"/>
    <w:rsid w:val="002975D1"/>
    <w:rsid w:val="00297ADE"/>
    <w:rsid w:val="00297EB1"/>
    <w:rsid w:val="002A0DB2"/>
    <w:rsid w:val="002A19D6"/>
    <w:rsid w:val="002A3481"/>
    <w:rsid w:val="002A3BFD"/>
    <w:rsid w:val="002A3C7D"/>
    <w:rsid w:val="002A506B"/>
    <w:rsid w:val="002A5324"/>
    <w:rsid w:val="002A559A"/>
    <w:rsid w:val="002A7E6F"/>
    <w:rsid w:val="002B0D21"/>
    <w:rsid w:val="002B1A40"/>
    <w:rsid w:val="002B436B"/>
    <w:rsid w:val="002B4441"/>
    <w:rsid w:val="002B7E62"/>
    <w:rsid w:val="002C08BC"/>
    <w:rsid w:val="002C0BE4"/>
    <w:rsid w:val="002C2ED9"/>
    <w:rsid w:val="002C49AA"/>
    <w:rsid w:val="002D13FD"/>
    <w:rsid w:val="002D2341"/>
    <w:rsid w:val="002D2741"/>
    <w:rsid w:val="002D4652"/>
    <w:rsid w:val="002D5220"/>
    <w:rsid w:val="002D62CA"/>
    <w:rsid w:val="002E0853"/>
    <w:rsid w:val="002E400E"/>
    <w:rsid w:val="002E5066"/>
    <w:rsid w:val="002E5CCC"/>
    <w:rsid w:val="002E6F4C"/>
    <w:rsid w:val="002F0516"/>
    <w:rsid w:val="002F1946"/>
    <w:rsid w:val="002F4767"/>
    <w:rsid w:val="002F5670"/>
    <w:rsid w:val="002F5C92"/>
    <w:rsid w:val="002F60E7"/>
    <w:rsid w:val="002F6F54"/>
    <w:rsid w:val="00302EC7"/>
    <w:rsid w:val="0030419E"/>
    <w:rsid w:val="003049C9"/>
    <w:rsid w:val="00305BCA"/>
    <w:rsid w:val="00305EC8"/>
    <w:rsid w:val="00307219"/>
    <w:rsid w:val="00307A2D"/>
    <w:rsid w:val="00307F25"/>
    <w:rsid w:val="003117D7"/>
    <w:rsid w:val="003121AA"/>
    <w:rsid w:val="00312C3A"/>
    <w:rsid w:val="00313348"/>
    <w:rsid w:val="00314063"/>
    <w:rsid w:val="0031462D"/>
    <w:rsid w:val="00314DBD"/>
    <w:rsid w:val="003161C9"/>
    <w:rsid w:val="0031776C"/>
    <w:rsid w:val="0031792C"/>
    <w:rsid w:val="00317D90"/>
    <w:rsid w:val="00317EC1"/>
    <w:rsid w:val="0032021D"/>
    <w:rsid w:val="0032047A"/>
    <w:rsid w:val="00322F5D"/>
    <w:rsid w:val="00323DE9"/>
    <w:rsid w:val="0032684E"/>
    <w:rsid w:val="00330717"/>
    <w:rsid w:val="0033087C"/>
    <w:rsid w:val="00330DA0"/>
    <w:rsid w:val="003314BD"/>
    <w:rsid w:val="0033229A"/>
    <w:rsid w:val="003339AF"/>
    <w:rsid w:val="00335820"/>
    <w:rsid w:val="00335B03"/>
    <w:rsid w:val="0033687C"/>
    <w:rsid w:val="00336F3F"/>
    <w:rsid w:val="00337E48"/>
    <w:rsid w:val="00340A77"/>
    <w:rsid w:val="003425CA"/>
    <w:rsid w:val="003430E4"/>
    <w:rsid w:val="00344ACF"/>
    <w:rsid w:val="00346A44"/>
    <w:rsid w:val="00346B6C"/>
    <w:rsid w:val="003508BE"/>
    <w:rsid w:val="00351820"/>
    <w:rsid w:val="003519C1"/>
    <w:rsid w:val="0035620D"/>
    <w:rsid w:val="00360AA8"/>
    <w:rsid w:val="00364431"/>
    <w:rsid w:val="0036462B"/>
    <w:rsid w:val="00365504"/>
    <w:rsid w:val="0036565E"/>
    <w:rsid w:val="00365D57"/>
    <w:rsid w:val="0036611B"/>
    <w:rsid w:val="00366216"/>
    <w:rsid w:val="00367F0B"/>
    <w:rsid w:val="00371716"/>
    <w:rsid w:val="00372DFC"/>
    <w:rsid w:val="003735C4"/>
    <w:rsid w:val="003742F3"/>
    <w:rsid w:val="00375D5F"/>
    <w:rsid w:val="00376257"/>
    <w:rsid w:val="003770EB"/>
    <w:rsid w:val="003821FD"/>
    <w:rsid w:val="00383D6B"/>
    <w:rsid w:val="00387744"/>
    <w:rsid w:val="003903F8"/>
    <w:rsid w:val="0039042F"/>
    <w:rsid w:val="003938EA"/>
    <w:rsid w:val="00397E87"/>
    <w:rsid w:val="003A0061"/>
    <w:rsid w:val="003A0725"/>
    <w:rsid w:val="003A0A2D"/>
    <w:rsid w:val="003A116A"/>
    <w:rsid w:val="003A207D"/>
    <w:rsid w:val="003A2C7A"/>
    <w:rsid w:val="003A4214"/>
    <w:rsid w:val="003A51AE"/>
    <w:rsid w:val="003A5B05"/>
    <w:rsid w:val="003A5F14"/>
    <w:rsid w:val="003A7871"/>
    <w:rsid w:val="003A7FD1"/>
    <w:rsid w:val="003B1DFD"/>
    <w:rsid w:val="003B22C4"/>
    <w:rsid w:val="003B2C0B"/>
    <w:rsid w:val="003B3A3F"/>
    <w:rsid w:val="003B3ABE"/>
    <w:rsid w:val="003B6A68"/>
    <w:rsid w:val="003B743D"/>
    <w:rsid w:val="003B76EE"/>
    <w:rsid w:val="003B773B"/>
    <w:rsid w:val="003C03D5"/>
    <w:rsid w:val="003C0CAC"/>
    <w:rsid w:val="003C1056"/>
    <w:rsid w:val="003C1AE2"/>
    <w:rsid w:val="003C284D"/>
    <w:rsid w:val="003C2E6A"/>
    <w:rsid w:val="003C4118"/>
    <w:rsid w:val="003C564A"/>
    <w:rsid w:val="003C5CB2"/>
    <w:rsid w:val="003D3B02"/>
    <w:rsid w:val="003D4532"/>
    <w:rsid w:val="003D5DF1"/>
    <w:rsid w:val="003D7895"/>
    <w:rsid w:val="003E5AC2"/>
    <w:rsid w:val="003E5D98"/>
    <w:rsid w:val="003E608D"/>
    <w:rsid w:val="003F0C98"/>
    <w:rsid w:val="003F16BB"/>
    <w:rsid w:val="003F32C8"/>
    <w:rsid w:val="003F42C3"/>
    <w:rsid w:val="003F49A0"/>
    <w:rsid w:val="003F53B8"/>
    <w:rsid w:val="003F5A92"/>
    <w:rsid w:val="003F5C8E"/>
    <w:rsid w:val="00400F13"/>
    <w:rsid w:val="00401204"/>
    <w:rsid w:val="00405CE2"/>
    <w:rsid w:val="0040656D"/>
    <w:rsid w:val="00407BA6"/>
    <w:rsid w:val="00411912"/>
    <w:rsid w:val="00412D33"/>
    <w:rsid w:val="00412E27"/>
    <w:rsid w:val="00414097"/>
    <w:rsid w:val="00414372"/>
    <w:rsid w:val="00414582"/>
    <w:rsid w:val="004160BA"/>
    <w:rsid w:val="004172B6"/>
    <w:rsid w:val="00417AC5"/>
    <w:rsid w:val="00417CFA"/>
    <w:rsid w:val="00420121"/>
    <w:rsid w:val="00420F27"/>
    <w:rsid w:val="00421F32"/>
    <w:rsid w:val="00422A9C"/>
    <w:rsid w:val="004244D7"/>
    <w:rsid w:val="00425399"/>
    <w:rsid w:val="004271DF"/>
    <w:rsid w:val="0042797B"/>
    <w:rsid w:val="00430371"/>
    <w:rsid w:val="00431CFA"/>
    <w:rsid w:val="004328C5"/>
    <w:rsid w:val="00432E82"/>
    <w:rsid w:val="0043306D"/>
    <w:rsid w:val="0043642E"/>
    <w:rsid w:val="00436435"/>
    <w:rsid w:val="004366CC"/>
    <w:rsid w:val="00440B4D"/>
    <w:rsid w:val="00442894"/>
    <w:rsid w:val="00442A32"/>
    <w:rsid w:val="004448FB"/>
    <w:rsid w:val="004452A9"/>
    <w:rsid w:val="0044573D"/>
    <w:rsid w:val="0044659B"/>
    <w:rsid w:val="00446A10"/>
    <w:rsid w:val="00446B4C"/>
    <w:rsid w:val="00447E3A"/>
    <w:rsid w:val="004514BB"/>
    <w:rsid w:val="00453EE3"/>
    <w:rsid w:val="00455B6F"/>
    <w:rsid w:val="00456B54"/>
    <w:rsid w:val="00456DA8"/>
    <w:rsid w:val="00456EEA"/>
    <w:rsid w:val="00460DE1"/>
    <w:rsid w:val="00462760"/>
    <w:rsid w:val="0046333A"/>
    <w:rsid w:val="00463B25"/>
    <w:rsid w:val="00463DF9"/>
    <w:rsid w:val="00466B3F"/>
    <w:rsid w:val="00471125"/>
    <w:rsid w:val="00472E2A"/>
    <w:rsid w:val="004737D3"/>
    <w:rsid w:val="00473BB3"/>
    <w:rsid w:val="00474B02"/>
    <w:rsid w:val="0047570B"/>
    <w:rsid w:val="00475BB6"/>
    <w:rsid w:val="00476E62"/>
    <w:rsid w:val="004861CB"/>
    <w:rsid w:val="00492C69"/>
    <w:rsid w:val="004953D3"/>
    <w:rsid w:val="00496BB8"/>
    <w:rsid w:val="004A09F4"/>
    <w:rsid w:val="004A0F8E"/>
    <w:rsid w:val="004A2D15"/>
    <w:rsid w:val="004A542F"/>
    <w:rsid w:val="004A7ABE"/>
    <w:rsid w:val="004B0D19"/>
    <w:rsid w:val="004B1971"/>
    <w:rsid w:val="004B29CD"/>
    <w:rsid w:val="004B2AD6"/>
    <w:rsid w:val="004B44FF"/>
    <w:rsid w:val="004B5ACE"/>
    <w:rsid w:val="004B650B"/>
    <w:rsid w:val="004C0EA2"/>
    <w:rsid w:val="004C1DB2"/>
    <w:rsid w:val="004C2327"/>
    <w:rsid w:val="004C3721"/>
    <w:rsid w:val="004C4046"/>
    <w:rsid w:val="004C4A50"/>
    <w:rsid w:val="004C56FC"/>
    <w:rsid w:val="004C5C8E"/>
    <w:rsid w:val="004C60CB"/>
    <w:rsid w:val="004D0A12"/>
    <w:rsid w:val="004D29BE"/>
    <w:rsid w:val="004D302F"/>
    <w:rsid w:val="004D3217"/>
    <w:rsid w:val="004D4E4E"/>
    <w:rsid w:val="004D5CD8"/>
    <w:rsid w:val="004D5CDD"/>
    <w:rsid w:val="004D60DB"/>
    <w:rsid w:val="004D63F1"/>
    <w:rsid w:val="004D6A6F"/>
    <w:rsid w:val="004D6C3C"/>
    <w:rsid w:val="004E0AD1"/>
    <w:rsid w:val="004E35C5"/>
    <w:rsid w:val="004E5AD9"/>
    <w:rsid w:val="004E6EAC"/>
    <w:rsid w:val="004F0A6C"/>
    <w:rsid w:val="004F1933"/>
    <w:rsid w:val="004F36D5"/>
    <w:rsid w:val="004F3C9B"/>
    <w:rsid w:val="004F3F26"/>
    <w:rsid w:val="004F43B4"/>
    <w:rsid w:val="004F4A15"/>
    <w:rsid w:val="004F5236"/>
    <w:rsid w:val="004F61BA"/>
    <w:rsid w:val="004F6BE6"/>
    <w:rsid w:val="004F7BF2"/>
    <w:rsid w:val="004F7EE5"/>
    <w:rsid w:val="00500D4F"/>
    <w:rsid w:val="00505725"/>
    <w:rsid w:val="00506177"/>
    <w:rsid w:val="0051064B"/>
    <w:rsid w:val="00510B39"/>
    <w:rsid w:val="005132F3"/>
    <w:rsid w:val="00513397"/>
    <w:rsid w:val="00514B60"/>
    <w:rsid w:val="005205DC"/>
    <w:rsid w:val="005210F5"/>
    <w:rsid w:val="00521171"/>
    <w:rsid w:val="00521858"/>
    <w:rsid w:val="00521ABF"/>
    <w:rsid w:val="005222D9"/>
    <w:rsid w:val="00525786"/>
    <w:rsid w:val="00526559"/>
    <w:rsid w:val="00527414"/>
    <w:rsid w:val="00527CD0"/>
    <w:rsid w:val="00530E96"/>
    <w:rsid w:val="00531D60"/>
    <w:rsid w:val="00533553"/>
    <w:rsid w:val="00537E1F"/>
    <w:rsid w:val="00540850"/>
    <w:rsid w:val="00542D83"/>
    <w:rsid w:val="005439F8"/>
    <w:rsid w:val="00543F27"/>
    <w:rsid w:val="00544E98"/>
    <w:rsid w:val="00545B8C"/>
    <w:rsid w:val="005470AF"/>
    <w:rsid w:val="00547536"/>
    <w:rsid w:val="00552163"/>
    <w:rsid w:val="00554DE8"/>
    <w:rsid w:val="00556C08"/>
    <w:rsid w:val="00560B26"/>
    <w:rsid w:val="00562399"/>
    <w:rsid w:val="005629CC"/>
    <w:rsid w:val="00562A78"/>
    <w:rsid w:val="00566A5E"/>
    <w:rsid w:val="00567279"/>
    <w:rsid w:val="00567686"/>
    <w:rsid w:val="00567B4E"/>
    <w:rsid w:val="0057122D"/>
    <w:rsid w:val="00571AD9"/>
    <w:rsid w:val="0057303C"/>
    <w:rsid w:val="005744E1"/>
    <w:rsid w:val="0057627F"/>
    <w:rsid w:val="00577308"/>
    <w:rsid w:val="005825D8"/>
    <w:rsid w:val="005834FC"/>
    <w:rsid w:val="00584263"/>
    <w:rsid w:val="00585795"/>
    <w:rsid w:val="00586207"/>
    <w:rsid w:val="00593846"/>
    <w:rsid w:val="00595CF5"/>
    <w:rsid w:val="005A16E6"/>
    <w:rsid w:val="005A20DE"/>
    <w:rsid w:val="005A287E"/>
    <w:rsid w:val="005A3E12"/>
    <w:rsid w:val="005A480B"/>
    <w:rsid w:val="005A5569"/>
    <w:rsid w:val="005A645A"/>
    <w:rsid w:val="005A789E"/>
    <w:rsid w:val="005B16C2"/>
    <w:rsid w:val="005B1BB2"/>
    <w:rsid w:val="005B257A"/>
    <w:rsid w:val="005B28F6"/>
    <w:rsid w:val="005B4A6A"/>
    <w:rsid w:val="005B4AF8"/>
    <w:rsid w:val="005B6318"/>
    <w:rsid w:val="005C3420"/>
    <w:rsid w:val="005C4C5E"/>
    <w:rsid w:val="005C609C"/>
    <w:rsid w:val="005D0DA0"/>
    <w:rsid w:val="005D1AD9"/>
    <w:rsid w:val="005D3F91"/>
    <w:rsid w:val="005D4EC3"/>
    <w:rsid w:val="005D5417"/>
    <w:rsid w:val="005D5566"/>
    <w:rsid w:val="005D6E75"/>
    <w:rsid w:val="005D7359"/>
    <w:rsid w:val="005D775D"/>
    <w:rsid w:val="005E127B"/>
    <w:rsid w:val="005E3DEF"/>
    <w:rsid w:val="005E4161"/>
    <w:rsid w:val="005E4274"/>
    <w:rsid w:val="005E42F8"/>
    <w:rsid w:val="005E499F"/>
    <w:rsid w:val="005E4C3B"/>
    <w:rsid w:val="005E4D3D"/>
    <w:rsid w:val="005E4E97"/>
    <w:rsid w:val="005E527C"/>
    <w:rsid w:val="005E612A"/>
    <w:rsid w:val="005F13C3"/>
    <w:rsid w:val="005F3899"/>
    <w:rsid w:val="00602A18"/>
    <w:rsid w:val="006044F8"/>
    <w:rsid w:val="0060485F"/>
    <w:rsid w:val="0060493C"/>
    <w:rsid w:val="0060563F"/>
    <w:rsid w:val="00605B03"/>
    <w:rsid w:val="006112AF"/>
    <w:rsid w:val="006145C3"/>
    <w:rsid w:val="006236C8"/>
    <w:rsid w:val="006249DA"/>
    <w:rsid w:val="00625479"/>
    <w:rsid w:val="00625C29"/>
    <w:rsid w:val="00625D4C"/>
    <w:rsid w:val="006273C0"/>
    <w:rsid w:val="00632AA2"/>
    <w:rsid w:val="00632F82"/>
    <w:rsid w:val="00634F64"/>
    <w:rsid w:val="0063570C"/>
    <w:rsid w:val="00635D64"/>
    <w:rsid w:val="006362AE"/>
    <w:rsid w:val="00637A4C"/>
    <w:rsid w:val="006408A1"/>
    <w:rsid w:val="00643319"/>
    <w:rsid w:val="00645007"/>
    <w:rsid w:val="006464F2"/>
    <w:rsid w:val="00647AB3"/>
    <w:rsid w:val="00650D9E"/>
    <w:rsid w:val="00652A4C"/>
    <w:rsid w:val="006535C0"/>
    <w:rsid w:val="00654B2F"/>
    <w:rsid w:val="00657075"/>
    <w:rsid w:val="00660E9B"/>
    <w:rsid w:val="00661128"/>
    <w:rsid w:val="00663564"/>
    <w:rsid w:val="00664F73"/>
    <w:rsid w:val="006661EF"/>
    <w:rsid w:val="00666D38"/>
    <w:rsid w:val="00667346"/>
    <w:rsid w:val="006673E0"/>
    <w:rsid w:val="00671E7C"/>
    <w:rsid w:val="006720D0"/>
    <w:rsid w:val="00674076"/>
    <w:rsid w:val="0067618F"/>
    <w:rsid w:val="00677D1D"/>
    <w:rsid w:val="00680442"/>
    <w:rsid w:val="00681F0D"/>
    <w:rsid w:val="006823F1"/>
    <w:rsid w:val="0068286C"/>
    <w:rsid w:val="00683675"/>
    <w:rsid w:val="00683694"/>
    <w:rsid w:val="00683919"/>
    <w:rsid w:val="006839D1"/>
    <w:rsid w:val="00687CAF"/>
    <w:rsid w:val="00691E11"/>
    <w:rsid w:val="006927FF"/>
    <w:rsid w:val="006948B0"/>
    <w:rsid w:val="006972A1"/>
    <w:rsid w:val="0069793A"/>
    <w:rsid w:val="00697BE8"/>
    <w:rsid w:val="006A2580"/>
    <w:rsid w:val="006A2EF1"/>
    <w:rsid w:val="006A4C45"/>
    <w:rsid w:val="006A529A"/>
    <w:rsid w:val="006A5345"/>
    <w:rsid w:val="006A56D9"/>
    <w:rsid w:val="006A603A"/>
    <w:rsid w:val="006B0D76"/>
    <w:rsid w:val="006B1072"/>
    <w:rsid w:val="006B1F5A"/>
    <w:rsid w:val="006B3CB7"/>
    <w:rsid w:val="006B4BEC"/>
    <w:rsid w:val="006B7BA6"/>
    <w:rsid w:val="006C1171"/>
    <w:rsid w:val="006C1FEF"/>
    <w:rsid w:val="006C26BA"/>
    <w:rsid w:val="006C461B"/>
    <w:rsid w:val="006C6E6A"/>
    <w:rsid w:val="006C7E50"/>
    <w:rsid w:val="006D0052"/>
    <w:rsid w:val="006D064E"/>
    <w:rsid w:val="006D3697"/>
    <w:rsid w:val="006D4104"/>
    <w:rsid w:val="006D481F"/>
    <w:rsid w:val="006D5184"/>
    <w:rsid w:val="006D5206"/>
    <w:rsid w:val="006D633D"/>
    <w:rsid w:val="006D6C2D"/>
    <w:rsid w:val="006E21FC"/>
    <w:rsid w:val="006E3179"/>
    <w:rsid w:val="006E4329"/>
    <w:rsid w:val="006E4E7F"/>
    <w:rsid w:val="006E6B6A"/>
    <w:rsid w:val="006E6BEA"/>
    <w:rsid w:val="006E6CEF"/>
    <w:rsid w:val="006E76E2"/>
    <w:rsid w:val="006E7A5D"/>
    <w:rsid w:val="006F0B37"/>
    <w:rsid w:val="006F1BE6"/>
    <w:rsid w:val="006F4950"/>
    <w:rsid w:val="006F5491"/>
    <w:rsid w:val="006F6624"/>
    <w:rsid w:val="0070030F"/>
    <w:rsid w:val="0070163E"/>
    <w:rsid w:val="00701759"/>
    <w:rsid w:val="00703153"/>
    <w:rsid w:val="00703E78"/>
    <w:rsid w:val="007045C8"/>
    <w:rsid w:val="00704FB5"/>
    <w:rsid w:val="00706F49"/>
    <w:rsid w:val="00712B3B"/>
    <w:rsid w:val="00716D1C"/>
    <w:rsid w:val="0071712A"/>
    <w:rsid w:val="007200AE"/>
    <w:rsid w:val="00720E61"/>
    <w:rsid w:val="0072252B"/>
    <w:rsid w:val="00723408"/>
    <w:rsid w:val="00724E47"/>
    <w:rsid w:val="0072526F"/>
    <w:rsid w:val="00727855"/>
    <w:rsid w:val="00727A9A"/>
    <w:rsid w:val="00727E1F"/>
    <w:rsid w:val="00733C12"/>
    <w:rsid w:val="00733DA5"/>
    <w:rsid w:val="0073401F"/>
    <w:rsid w:val="00734073"/>
    <w:rsid w:val="00734DD2"/>
    <w:rsid w:val="007355E6"/>
    <w:rsid w:val="0074025E"/>
    <w:rsid w:val="007418BD"/>
    <w:rsid w:val="00742514"/>
    <w:rsid w:val="00742AEB"/>
    <w:rsid w:val="007432C6"/>
    <w:rsid w:val="007458EF"/>
    <w:rsid w:val="00747D69"/>
    <w:rsid w:val="00750B5F"/>
    <w:rsid w:val="007515B1"/>
    <w:rsid w:val="0075332C"/>
    <w:rsid w:val="007544AF"/>
    <w:rsid w:val="0076153B"/>
    <w:rsid w:val="00762C1D"/>
    <w:rsid w:val="00762F86"/>
    <w:rsid w:val="00763802"/>
    <w:rsid w:val="00764379"/>
    <w:rsid w:val="00766239"/>
    <w:rsid w:val="00766F79"/>
    <w:rsid w:val="00770CC5"/>
    <w:rsid w:val="00770E09"/>
    <w:rsid w:val="00772220"/>
    <w:rsid w:val="007722CB"/>
    <w:rsid w:val="007735D8"/>
    <w:rsid w:val="0077494A"/>
    <w:rsid w:val="007778CC"/>
    <w:rsid w:val="00782A43"/>
    <w:rsid w:val="007844AD"/>
    <w:rsid w:val="00785762"/>
    <w:rsid w:val="007861B4"/>
    <w:rsid w:val="007879F5"/>
    <w:rsid w:val="0079016B"/>
    <w:rsid w:val="00790528"/>
    <w:rsid w:val="007940AE"/>
    <w:rsid w:val="00794134"/>
    <w:rsid w:val="007946B7"/>
    <w:rsid w:val="00794A90"/>
    <w:rsid w:val="0079514E"/>
    <w:rsid w:val="007A1FB6"/>
    <w:rsid w:val="007A2339"/>
    <w:rsid w:val="007A4231"/>
    <w:rsid w:val="007A4FC4"/>
    <w:rsid w:val="007A54B9"/>
    <w:rsid w:val="007A6B6A"/>
    <w:rsid w:val="007B2F15"/>
    <w:rsid w:val="007B3183"/>
    <w:rsid w:val="007B385E"/>
    <w:rsid w:val="007B469F"/>
    <w:rsid w:val="007C0FE9"/>
    <w:rsid w:val="007C1670"/>
    <w:rsid w:val="007C2030"/>
    <w:rsid w:val="007C2BFA"/>
    <w:rsid w:val="007C2E34"/>
    <w:rsid w:val="007C3880"/>
    <w:rsid w:val="007C3E08"/>
    <w:rsid w:val="007C57F8"/>
    <w:rsid w:val="007C7388"/>
    <w:rsid w:val="007D3848"/>
    <w:rsid w:val="007D4291"/>
    <w:rsid w:val="007D4A86"/>
    <w:rsid w:val="007D54CE"/>
    <w:rsid w:val="007D56E1"/>
    <w:rsid w:val="007D7F9F"/>
    <w:rsid w:val="007E0059"/>
    <w:rsid w:val="007E1DC2"/>
    <w:rsid w:val="007E279C"/>
    <w:rsid w:val="007E289B"/>
    <w:rsid w:val="007E3388"/>
    <w:rsid w:val="007E3EB1"/>
    <w:rsid w:val="007E69C5"/>
    <w:rsid w:val="007E7CC4"/>
    <w:rsid w:val="007F00BD"/>
    <w:rsid w:val="007F0752"/>
    <w:rsid w:val="007F09D8"/>
    <w:rsid w:val="007F0AA8"/>
    <w:rsid w:val="007F150E"/>
    <w:rsid w:val="007F246F"/>
    <w:rsid w:val="007F288D"/>
    <w:rsid w:val="007F2B4E"/>
    <w:rsid w:val="007F3393"/>
    <w:rsid w:val="007F4BA8"/>
    <w:rsid w:val="007F50F2"/>
    <w:rsid w:val="007F5270"/>
    <w:rsid w:val="007F59BD"/>
    <w:rsid w:val="007F6D47"/>
    <w:rsid w:val="007F77E8"/>
    <w:rsid w:val="0080072B"/>
    <w:rsid w:val="00800AE0"/>
    <w:rsid w:val="008028AD"/>
    <w:rsid w:val="008029CD"/>
    <w:rsid w:val="00803F0C"/>
    <w:rsid w:val="0080435F"/>
    <w:rsid w:val="00804442"/>
    <w:rsid w:val="00804B81"/>
    <w:rsid w:val="00804F6E"/>
    <w:rsid w:val="008059F3"/>
    <w:rsid w:val="00806C32"/>
    <w:rsid w:val="008074C0"/>
    <w:rsid w:val="0081067A"/>
    <w:rsid w:val="008107B3"/>
    <w:rsid w:val="00814C35"/>
    <w:rsid w:val="00815465"/>
    <w:rsid w:val="008164D3"/>
    <w:rsid w:val="008209E5"/>
    <w:rsid w:val="00820CF0"/>
    <w:rsid w:val="00820EB9"/>
    <w:rsid w:val="00821EAA"/>
    <w:rsid w:val="00825B3E"/>
    <w:rsid w:val="0082663A"/>
    <w:rsid w:val="008323CF"/>
    <w:rsid w:val="008339E5"/>
    <w:rsid w:val="00833E6C"/>
    <w:rsid w:val="008341E7"/>
    <w:rsid w:val="00836167"/>
    <w:rsid w:val="0083749F"/>
    <w:rsid w:val="00840005"/>
    <w:rsid w:val="008413FB"/>
    <w:rsid w:val="0084159B"/>
    <w:rsid w:val="008433CA"/>
    <w:rsid w:val="00843AEC"/>
    <w:rsid w:val="00844964"/>
    <w:rsid w:val="00846772"/>
    <w:rsid w:val="00846EE1"/>
    <w:rsid w:val="00847E12"/>
    <w:rsid w:val="0085127C"/>
    <w:rsid w:val="00852216"/>
    <w:rsid w:val="00852628"/>
    <w:rsid w:val="008527C8"/>
    <w:rsid w:val="00856C5A"/>
    <w:rsid w:val="00860E0B"/>
    <w:rsid w:val="008626BC"/>
    <w:rsid w:val="00870BC7"/>
    <w:rsid w:val="00872F8F"/>
    <w:rsid w:val="008730F8"/>
    <w:rsid w:val="00873DBD"/>
    <w:rsid w:val="00876DE4"/>
    <w:rsid w:val="00877856"/>
    <w:rsid w:val="00877C70"/>
    <w:rsid w:val="00880A42"/>
    <w:rsid w:val="00881463"/>
    <w:rsid w:val="00883877"/>
    <w:rsid w:val="0088761E"/>
    <w:rsid w:val="00891656"/>
    <w:rsid w:val="00891B0B"/>
    <w:rsid w:val="00891BBF"/>
    <w:rsid w:val="00893B8A"/>
    <w:rsid w:val="008971BB"/>
    <w:rsid w:val="008A02DB"/>
    <w:rsid w:val="008A235E"/>
    <w:rsid w:val="008A2CA4"/>
    <w:rsid w:val="008A31A1"/>
    <w:rsid w:val="008A325B"/>
    <w:rsid w:val="008A33DD"/>
    <w:rsid w:val="008A7DB9"/>
    <w:rsid w:val="008B00B3"/>
    <w:rsid w:val="008B4194"/>
    <w:rsid w:val="008B4D7B"/>
    <w:rsid w:val="008B6402"/>
    <w:rsid w:val="008B70BF"/>
    <w:rsid w:val="008C0CAA"/>
    <w:rsid w:val="008C1C5C"/>
    <w:rsid w:val="008C2568"/>
    <w:rsid w:val="008C277A"/>
    <w:rsid w:val="008C2E43"/>
    <w:rsid w:val="008C2EAE"/>
    <w:rsid w:val="008C33E4"/>
    <w:rsid w:val="008C5540"/>
    <w:rsid w:val="008C6CA9"/>
    <w:rsid w:val="008C782C"/>
    <w:rsid w:val="008D25DF"/>
    <w:rsid w:val="008D3BF2"/>
    <w:rsid w:val="008D45B2"/>
    <w:rsid w:val="008D5162"/>
    <w:rsid w:val="008D642D"/>
    <w:rsid w:val="008E0604"/>
    <w:rsid w:val="008E1749"/>
    <w:rsid w:val="008E2E6C"/>
    <w:rsid w:val="008E30A8"/>
    <w:rsid w:val="008E44DA"/>
    <w:rsid w:val="008E546F"/>
    <w:rsid w:val="008E66B0"/>
    <w:rsid w:val="008E698C"/>
    <w:rsid w:val="008E7672"/>
    <w:rsid w:val="008F0A12"/>
    <w:rsid w:val="008F0BB7"/>
    <w:rsid w:val="008F0E6D"/>
    <w:rsid w:val="008F14FB"/>
    <w:rsid w:val="008F3443"/>
    <w:rsid w:val="008F541F"/>
    <w:rsid w:val="008F547B"/>
    <w:rsid w:val="008F5A7C"/>
    <w:rsid w:val="008F6356"/>
    <w:rsid w:val="008F6CDC"/>
    <w:rsid w:val="008F6FE9"/>
    <w:rsid w:val="008F7FE2"/>
    <w:rsid w:val="0090217F"/>
    <w:rsid w:val="00902DBD"/>
    <w:rsid w:val="009061B9"/>
    <w:rsid w:val="00910F11"/>
    <w:rsid w:val="00912742"/>
    <w:rsid w:val="009141FF"/>
    <w:rsid w:val="009162AC"/>
    <w:rsid w:val="009162C7"/>
    <w:rsid w:val="009166C2"/>
    <w:rsid w:val="009173E0"/>
    <w:rsid w:val="00917692"/>
    <w:rsid w:val="0092145E"/>
    <w:rsid w:val="00921BC0"/>
    <w:rsid w:val="00925422"/>
    <w:rsid w:val="0092573F"/>
    <w:rsid w:val="009277AD"/>
    <w:rsid w:val="00931580"/>
    <w:rsid w:val="009346B1"/>
    <w:rsid w:val="00935596"/>
    <w:rsid w:val="009371DF"/>
    <w:rsid w:val="00937400"/>
    <w:rsid w:val="00941577"/>
    <w:rsid w:val="00941E55"/>
    <w:rsid w:val="00942B33"/>
    <w:rsid w:val="00943CC6"/>
    <w:rsid w:val="00944425"/>
    <w:rsid w:val="00946925"/>
    <w:rsid w:val="0094707C"/>
    <w:rsid w:val="009473C3"/>
    <w:rsid w:val="00950E00"/>
    <w:rsid w:val="00950FDF"/>
    <w:rsid w:val="009520C9"/>
    <w:rsid w:val="00952793"/>
    <w:rsid w:val="00953C6B"/>
    <w:rsid w:val="00954470"/>
    <w:rsid w:val="00954DAF"/>
    <w:rsid w:val="00956C9D"/>
    <w:rsid w:val="00960307"/>
    <w:rsid w:val="00960966"/>
    <w:rsid w:val="00961BA2"/>
    <w:rsid w:val="00962129"/>
    <w:rsid w:val="00962F60"/>
    <w:rsid w:val="00963E9A"/>
    <w:rsid w:val="009649C2"/>
    <w:rsid w:val="00966B12"/>
    <w:rsid w:val="0096757D"/>
    <w:rsid w:val="00970816"/>
    <w:rsid w:val="0097235B"/>
    <w:rsid w:val="009740B3"/>
    <w:rsid w:val="00974789"/>
    <w:rsid w:val="0097485C"/>
    <w:rsid w:val="00975635"/>
    <w:rsid w:val="009757D1"/>
    <w:rsid w:val="009763BC"/>
    <w:rsid w:val="0097689B"/>
    <w:rsid w:val="00982596"/>
    <w:rsid w:val="0098366B"/>
    <w:rsid w:val="00986A83"/>
    <w:rsid w:val="009901B9"/>
    <w:rsid w:val="00993147"/>
    <w:rsid w:val="0099330A"/>
    <w:rsid w:val="0099391B"/>
    <w:rsid w:val="009944EF"/>
    <w:rsid w:val="009A1033"/>
    <w:rsid w:val="009A25EC"/>
    <w:rsid w:val="009A2B42"/>
    <w:rsid w:val="009A4C52"/>
    <w:rsid w:val="009A6170"/>
    <w:rsid w:val="009A6E66"/>
    <w:rsid w:val="009B2192"/>
    <w:rsid w:val="009B5375"/>
    <w:rsid w:val="009B5B1B"/>
    <w:rsid w:val="009B6551"/>
    <w:rsid w:val="009C0190"/>
    <w:rsid w:val="009C0210"/>
    <w:rsid w:val="009C1504"/>
    <w:rsid w:val="009C2E7A"/>
    <w:rsid w:val="009C3055"/>
    <w:rsid w:val="009C4645"/>
    <w:rsid w:val="009D2872"/>
    <w:rsid w:val="009D3524"/>
    <w:rsid w:val="009D3821"/>
    <w:rsid w:val="009D3E5A"/>
    <w:rsid w:val="009D62FC"/>
    <w:rsid w:val="009D7AC1"/>
    <w:rsid w:val="009E1306"/>
    <w:rsid w:val="009E14D4"/>
    <w:rsid w:val="009E3B54"/>
    <w:rsid w:val="009E4417"/>
    <w:rsid w:val="009E7F43"/>
    <w:rsid w:val="009F179B"/>
    <w:rsid w:val="009F28CF"/>
    <w:rsid w:val="009F4D37"/>
    <w:rsid w:val="009F4DEF"/>
    <w:rsid w:val="009F5F99"/>
    <w:rsid w:val="009F65BD"/>
    <w:rsid w:val="009F6BD8"/>
    <w:rsid w:val="00A02E50"/>
    <w:rsid w:val="00A06FA1"/>
    <w:rsid w:val="00A07F81"/>
    <w:rsid w:val="00A10458"/>
    <w:rsid w:val="00A11AFE"/>
    <w:rsid w:val="00A120F5"/>
    <w:rsid w:val="00A1357F"/>
    <w:rsid w:val="00A1437C"/>
    <w:rsid w:val="00A14B5D"/>
    <w:rsid w:val="00A156C9"/>
    <w:rsid w:val="00A1580D"/>
    <w:rsid w:val="00A16286"/>
    <w:rsid w:val="00A17152"/>
    <w:rsid w:val="00A20FA9"/>
    <w:rsid w:val="00A21110"/>
    <w:rsid w:val="00A21B43"/>
    <w:rsid w:val="00A2486B"/>
    <w:rsid w:val="00A30D92"/>
    <w:rsid w:val="00A3142F"/>
    <w:rsid w:val="00A3372E"/>
    <w:rsid w:val="00A3453E"/>
    <w:rsid w:val="00A35A9F"/>
    <w:rsid w:val="00A3643D"/>
    <w:rsid w:val="00A36DAE"/>
    <w:rsid w:val="00A400C1"/>
    <w:rsid w:val="00A40452"/>
    <w:rsid w:val="00A42151"/>
    <w:rsid w:val="00A43D30"/>
    <w:rsid w:val="00A442AE"/>
    <w:rsid w:val="00A44FA3"/>
    <w:rsid w:val="00A47FBA"/>
    <w:rsid w:val="00A50A94"/>
    <w:rsid w:val="00A55419"/>
    <w:rsid w:val="00A56BAD"/>
    <w:rsid w:val="00A57362"/>
    <w:rsid w:val="00A64280"/>
    <w:rsid w:val="00A652DD"/>
    <w:rsid w:val="00A66DC0"/>
    <w:rsid w:val="00A708B6"/>
    <w:rsid w:val="00A726A0"/>
    <w:rsid w:val="00A75CE2"/>
    <w:rsid w:val="00A7646D"/>
    <w:rsid w:val="00A77BF1"/>
    <w:rsid w:val="00A804EC"/>
    <w:rsid w:val="00A82BDD"/>
    <w:rsid w:val="00A82BE6"/>
    <w:rsid w:val="00A833B9"/>
    <w:rsid w:val="00A8344E"/>
    <w:rsid w:val="00A83E9F"/>
    <w:rsid w:val="00A8518B"/>
    <w:rsid w:val="00A85C52"/>
    <w:rsid w:val="00A864ED"/>
    <w:rsid w:val="00A876E2"/>
    <w:rsid w:val="00A9191A"/>
    <w:rsid w:val="00A9311B"/>
    <w:rsid w:val="00A93C74"/>
    <w:rsid w:val="00A944E8"/>
    <w:rsid w:val="00A94A92"/>
    <w:rsid w:val="00A960D8"/>
    <w:rsid w:val="00A964EA"/>
    <w:rsid w:val="00A96517"/>
    <w:rsid w:val="00A97C56"/>
    <w:rsid w:val="00AA12F6"/>
    <w:rsid w:val="00AA6A2A"/>
    <w:rsid w:val="00AA6A40"/>
    <w:rsid w:val="00AA7349"/>
    <w:rsid w:val="00AB0BA9"/>
    <w:rsid w:val="00AB1119"/>
    <w:rsid w:val="00AB24C9"/>
    <w:rsid w:val="00AB482A"/>
    <w:rsid w:val="00AB4A29"/>
    <w:rsid w:val="00AB5E55"/>
    <w:rsid w:val="00AB78A8"/>
    <w:rsid w:val="00AC18B3"/>
    <w:rsid w:val="00AC1FB1"/>
    <w:rsid w:val="00AC2280"/>
    <w:rsid w:val="00AC3509"/>
    <w:rsid w:val="00AC36A6"/>
    <w:rsid w:val="00AC3F70"/>
    <w:rsid w:val="00AC40D1"/>
    <w:rsid w:val="00AC48D2"/>
    <w:rsid w:val="00AC4B18"/>
    <w:rsid w:val="00AC56A8"/>
    <w:rsid w:val="00AC7E4B"/>
    <w:rsid w:val="00AD11A3"/>
    <w:rsid w:val="00AD11EF"/>
    <w:rsid w:val="00AD151C"/>
    <w:rsid w:val="00AD1937"/>
    <w:rsid w:val="00AD2284"/>
    <w:rsid w:val="00AD2615"/>
    <w:rsid w:val="00AD2F0C"/>
    <w:rsid w:val="00AD348F"/>
    <w:rsid w:val="00AD4CB0"/>
    <w:rsid w:val="00AD593F"/>
    <w:rsid w:val="00AD64FC"/>
    <w:rsid w:val="00AD6CC4"/>
    <w:rsid w:val="00AD6ECA"/>
    <w:rsid w:val="00AD701D"/>
    <w:rsid w:val="00AD7326"/>
    <w:rsid w:val="00AE02BC"/>
    <w:rsid w:val="00AE0A93"/>
    <w:rsid w:val="00AE3065"/>
    <w:rsid w:val="00AE387F"/>
    <w:rsid w:val="00AE3F4A"/>
    <w:rsid w:val="00AE5E14"/>
    <w:rsid w:val="00AE66FD"/>
    <w:rsid w:val="00AE6F0D"/>
    <w:rsid w:val="00AF104D"/>
    <w:rsid w:val="00AF1B80"/>
    <w:rsid w:val="00AF3383"/>
    <w:rsid w:val="00AF6DA8"/>
    <w:rsid w:val="00B0082D"/>
    <w:rsid w:val="00B01650"/>
    <w:rsid w:val="00B04022"/>
    <w:rsid w:val="00B05F6B"/>
    <w:rsid w:val="00B06B75"/>
    <w:rsid w:val="00B07A06"/>
    <w:rsid w:val="00B07D61"/>
    <w:rsid w:val="00B11045"/>
    <w:rsid w:val="00B155F2"/>
    <w:rsid w:val="00B16785"/>
    <w:rsid w:val="00B16C68"/>
    <w:rsid w:val="00B17864"/>
    <w:rsid w:val="00B17ACA"/>
    <w:rsid w:val="00B20A5F"/>
    <w:rsid w:val="00B225F6"/>
    <w:rsid w:val="00B2400B"/>
    <w:rsid w:val="00B25617"/>
    <w:rsid w:val="00B2638E"/>
    <w:rsid w:val="00B272F8"/>
    <w:rsid w:val="00B278D8"/>
    <w:rsid w:val="00B31E28"/>
    <w:rsid w:val="00B359A9"/>
    <w:rsid w:val="00B3616F"/>
    <w:rsid w:val="00B36658"/>
    <w:rsid w:val="00B36C03"/>
    <w:rsid w:val="00B43234"/>
    <w:rsid w:val="00B43CD5"/>
    <w:rsid w:val="00B466F0"/>
    <w:rsid w:val="00B46743"/>
    <w:rsid w:val="00B46856"/>
    <w:rsid w:val="00B47227"/>
    <w:rsid w:val="00B506AC"/>
    <w:rsid w:val="00B5119F"/>
    <w:rsid w:val="00B51B84"/>
    <w:rsid w:val="00B52A3F"/>
    <w:rsid w:val="00B53276"/>
    <w:rsid w:val="00B53FFF"/>
    <w:rsid w:val="00B5403C"/>
    <w:rsid w:val="00B56D34"/>
    <w:rsid w:val="00B57127"/>
    <w:rsid w:val="00B61BB8"/>
    <w:rsid w:val="00B634C5"/>
    <w:rsid w:val="00B64FDA"/>
    <w:rsid w:val="00B65B8F"/>
    <w:rsid w:val="00B71EA5"/>
    <w:rsid w:val="00B72BC4"/>
    <w:rsid w:val="00B734CD"/>
    <w:rsid w:val="00B740AF"/>
    <w:rsid w:val="00B75959"/>
    <w:rsid w:val="00B7610E"/>
    <w:rsid w:val="00B76EB5"/>
    <w:rsid w:val="00B77C13"/>
    <w:rsid w:val="00B80071"/>
    <w:rsid w:val="00B8034A"/>
    <w:rsid w:val="00B816DF"/>
    <w:rsid w:val="00B819B3"/>
    <w:rsid w:val="00B8297E"/>
    <w:rsid w:val="00B84153"/>
    <w:rsid w:val="00B84576"/>
    <w:rsid w:val="00B8492D"/>
    <w:rsid w:val="00B853B0"/>
    <w:rsid w:val="00B865FC"/>
    <w:rsid w:val="00B86ABD"/>
    <w:rsid w:val="00B87F63"/>
    <w:rsid w:val="00B87F73"/>
    <w:rsid w:val="00B91A64"/>
    <w:rsid w:val="00B91B1F"/>
    <w:rsid w:val="00B91F37"/>
    <w:rsid w:val="00B9363D"/>
    <w:rsid w:val="00B939BE"/>
    <w:rsid w:val="00B9420A"/>
    <w:rsid w:val="00B94AED"/>
    <w:rsid w:val="00B96C21"/>
    <w:rsid w:val="00BA0D2C"/>
    <w:rsid w:val="00BA16AE"/>
    <w:rsid w:val="00BA1985"/>
    <w:rsid w:val="00BA33CB"/>
    <w:rsid w:val="00BA4EDF"/>
    <w:rsid w:val="00BA671F"/>
    <w:rsid w:val="00BB281F"/>
    <w:rsid w:val="00BB30C4"/>
    <w:rsid w:val="00BB39BF"/>
    <w:rsid w:val="00BB3DBE"/>
    <w:rsid w:val="00BB486B"/>
    <w:rsid w:val="00BB5597"/>
    <w:rsid w:val="00BC18D0"/>
    <w:rsid w:val="00BC1FEA"/>
    <w:rsid w:val="00BC72D9"/>
    <w:rsid w:val="00BC7618"/>
    <w:rsid w:val="00BD1076"/>
    <w:rsid w:val="00BD4172"/>
    <w:rsid w:val="00BD6603"/>
    <w:rsid w:val="00BD66D3"/>
    <w:rsid w:val="00BE01C6"/>
    <w:rsid w:val="00BE0641"/>
    <w:rsid w:val="00BE1003"/>
    <w:rsid w:val="00BE1611"/>
    <w:rsid w:val="00BE2A81"/>
    <w:rsid w:val="00BE3795"/>
    <w:rsid w:val="00BE3B17"/>
    <w:rsid w:val="00BE57A5"/>
    <w:rsid w:val="00BE6112"/>
    <w:rsid w:val="00BE6928"/>
    <w:rsid w:val="00BE7493"/>
    <w:rsid w:val="00BF1257"/>
    <w:rsid w:val="00BF2566"/>
    <w:rsid w:val="00BF2849"/>
    <w:rsid w:val="00BF2D82"/>
    <w:rsid w:val="00BF478D"/>
    <w:rsid w:val="00BF59E9"/>
    <w:rsid w:val="00BF5B07"/>
    <w:rsid w:val="00BF5FC6"/>
    <w:rsid w:val="00BF6528"/>
    <w:rsid w:val="00BF76FF"/>
    <w:rsid w:val="00BF77CF"/>
    <w:rsid w:val="00C0011C"/>
    <w:rsid w:val="00C0222C"/>
    <w:rsid w:val="00C02CAC"/>
    <w:rsid w:val="00C047AC"/>
    <w:rsid w:val="00C05643"/>
    <w:rsid w:val="00C06465"/>
    <w:rsid w:val="00C10364"/>
    <w:rsid w:val="00C11F85"/>
    <w:rsid w:val="00C120A2"/>
    <w:rsid w:val="00C1243E"/>
    <w:rsid w:val="00C152FC"/>
    <w:rsid w:val="00C206CC"/>
    <w:rsid w:val="00C21AD1"/>
    <w:rsid w:val="00C2267F"/>
    <w:rsid w:val="00C2436D"/>
    <w:rsid w:val="00C244CA"/>
    <w:rsid w:val="00C24D09"/>
    <w:rsid w:val="00C27D45"/>
    <w:rsid w:val="00C31538"/>
    <w:rsid w:val="00C3745C"/>
    <w:rsid w:val="00C376B3"/>
    <w:rsid w:val="00C37803"/>
    <w:rsid w:val="00C428E7"/>
    <w:rsid w:val="00C434B4"/>
    <w:rsid w:val="00C4456F"/>
    <w:rsid w:val="00C450C1"/>
    <w:rsid w:val="00C45ECD"/>
    <w:rsid w:val="00C47E62"/>
    <w:rsid w:val="00C50979"/>
    <w:rsid w:val="00C526F7"/>
    <w:rsid w:val="00C528FF"/>
    <w:rsid w:val="00C53B32"/>
    <w:rsid w:val="00C53F04"/>
    <w:rsid w:val="00C54B9C"/>
    <w:rsid w:val="00C54D7D"/>
    <w:rsid w:val="00C55325"/>
    <w:rsid w:val="00C569A0"/>
    <w:rsid w:val="00C630CD"/>
    <w:rsid w:val="00C63499"/>
    <w:rsid w:val="00C6460A"/>
    <w:rsid w:val="00C6562B"/>
    <w:rsid w:val="00C6593B"/>
    <w:rsid w:val="00C66E94"/>
    <w:rsid w:val="00C66FDB"/>
    <w:rsid w:val="00C70921"/>
    <w:rsid w:val="00C711CF"/>
    <w:rsid w:val="00C7360A"/>
    <w:rsid w:val="00C73E1D"/>
    <w:rsid w:val="00C75484"/>
    <w:rsid w:val="00C75AE6"/>
    <w:rsid w:val="00C75E0A"/>
    <w:rsid w:val="00C76C32"/>
    <w:rsid w:val="00C80444"/>
    <w:rsid w:val="00C81FDE"/>
    <w:rsid w:val="00C831C2"/>
    <w:rsid w:val="00C83B5C"/>
    <w:rsid w:val="00C84365"/>
    <w:rsid w:val="00C850FF"/>
    <w:rsid w:val="00C90478"/>
    <w:rsid w:val="00C92EA3"/>
    <w:rsid w:val="00C943BC"/>
    <w:rsid w:val="00C959DC"/>
    <w:rsid w:val="00C96F06"/>
    <w:rsid w:val="00C97E0B"/>
    <w:rsid w:val="00CA07DA"/>
    <w:rsid w:val="00CA097E"/>
    <w:rsid w:val="00CA127C"/>
    <w:rsid w:val="00CA15A8"/>
    <w:rsid w:val="00CA16DC"/>
    <w:rsid w:val="00CA2FEF"/>
    <w:rsid w:val="00CA39D4"/>
    <w:rsid w:val="00CA4A68"/>
    <w:rsid w:val="00CA6466"/>
    <w:rsid w:val="00CA74FE"/>
    <w:rsid w:val="00CB148A"/>
    <w:rsid w:val="00CB2D31"/>
    <w:rsid w:val="00CB43BB"/>
    <w:rsid w:val="00CB7D4E"/>
    <w:rsid w:val="00CC1D4F"/>
    <w:rsid w:val="00CC1EFE"/>
    <w:rsid w:val="00CC3AF1"/>
    <w:rsid w:val="00CC3E1C"/>
    <w:rsid w:val="00CC40D5"/>
    <w:rsid w:val="00CC461D"/>
    <w:rsid w:val="00CC4BB1"/>
    <w:rsid w:val="00CC5D0E"/>
    <w:rsid w:val="00CC7E89"/>
    <w:rsid w:val="00CD56B7"/>
    <w:rsid w:val="00CD6581"/>
    <w:rsid w:val="00CD72BE"/>
    <w:rsid w:val="00CD7772"/>
    <w:rsid w:val="00CE2C25"/>
    <w:rsid w:val="00CE3411"/>
    <w:rsid w:val="00CE3E6A"/>
    <w:rsid w:val="00CE5256"/>
    <w:rsid w:val="00CE6118"/>
    <w:rsid w:val="00CE7004"/>
    <w:rsid w:val="00CF1294"/>
    <w:rsid w:val="00CF2B9F"/>
    <w:rsid w:val="00CF2D68"/>
    <w:rsid w:val="00CF4192"/>
    <w:rsid w:val="00CF4C4D"/>
    <w:rsid w:val="00CF790C"/>
    <w:rsid w:val="00CF7D4A"/>
    <w:rsid w:val="00D008FE"/>
    <w:rsid w:val="00D014BE"/>
    <w:rsid w:val="00D02870"/>
    <w:rsid w:val="00D03444"/>
    <w:rsid w:val="00D04822"/>
    <w:rsid w:val="00D04FF2"/>
    <w:rsid w:val="00D05995"/>
    <w:rsid w:val="00D0686C"/>
    <w:rsid w:val="00D1091E"/>
    <w:rsid w:val="00D11FB8"/>
    <w:rsid w:val="00D12CB0"/>
    <w:rsid w:val="00D144B5"/>
    <w:rsid w:val="00D15342"/>
    <w:rsid w:val="00D1589C"/>
    <w:rsid w:val="00D16574"/>
    <w:rsid w:val="00D16AAD"/>
    <w:rsid w:val="00D16CBC"/>
    <w:rsid w:val="00D206F9"/>
    <w:rsid w:val="00D20740"/>
    <w:rsid w:val="00D215A7"/>
    <w:rsid w:val="00D21E5B"/>
    <w:rsid w:val="00D2416D"/>
    <w:rsid w:val="00D25200"/>
    <w:rsid w:val="00D25D8C"/>
    <w:rsid w:val="00D25E27"/>
    <w:rsid w:val="00D2728F"/>
    <w:rsid w:val="00D3180B"/>
    <w:rsid w:val="00D32290"/>
    <w:rsid w:val="00D33973"/>
    <w:rsid w:val="00D34343"/>
    <w:rsid w:val="00D343A4"/>
    <w:rsid w:val="00D3461A"/>
    <w:rsid w:val="00D34E67"/>
    <w:rsid w:val="00D4026E"/>
    <w:rsid w:val="00D420C4"/>
    <w:rsid w:val="00D42AB1"/>
    <w:rsid w:val="00D449D4"/>
    <w:rsid w:val="00D45027"/>
    <w:rsid w:val="00D472E0"/>
    <w:rsid w:val="00D479E7"/>
    <w:rsid w:val="00D50635"/>
    <w:rsid w:val="00D539EB"/>
    <w:rsid w:val="00D53B8A"/>
    <w:rsid w:val="00D53E2C"/>
    <w:rsid w:val="00D54A0E"/>
    <w:rsid w:val="00D55971"/>
    <w:rsid w:val="00D56717"/>
    <w:rsid w:val="00D56CD7"/>
    <w:rsid w:val="00D56FB3"/>
    <w:rsid w:val="00D57BCD"/>
    <w:rsid w:val="00D6053A"/>
    <w:rsid w:val="00D62121"/>
    <w:rsid w:val="00D62307"/>
    <w:rsid w:val="00D62687"/>
    <w:rsid w:val="00D638AD"/>
    <w:rsid w:val="00D6507F"/>
    <w:rsid w:val="00D66472"/>
    <w:rsid w:val="00D66AB7"/>
    <w:rsid w:val="00D67194"/>
    <w:rsid w:val="00D6761B"/>
    <w:rsid w:val="00D7039F"/>
    <w:rsid w:val="00D71EC4"/>
    <w:rsid w:val="00D729D6"/>
    <w:rsid w:val="00D73A40"/>
    <w:rsid w:val="00D75A10"/>
    <w:rsid w:val="00D75D91"/>
    <w:rsid w:val="00D76623"/>
    <w:rsid w:val="00D767F2"/>
    <w:rsid w:val="00D80DE9"/>
    <w:rsid w:val="00D80FE1"/>
    <w:rsid w:val="00D80FF4"/>
    <w:rsid w:val="00D81DCB"/>
    <w:rsid w:val="00D82A52"/>
    <w:rsid w:val="00D84897"/>
    <w:rsid w:val="00D849B7"/>
    <w:rsid w:val="00D90610"/>
    <w:rsid w:val="00D90A1A"/>
    <w:rsid w:val="00D91315"/>
    <w:rsid w:val="00D91481"/>
    <w:rsid w:val="00D91837"/>
    <w:rsid w:val="00D92A0B"/>
    <w:rsid w:val="00D93746"/>
    <w:rsid w:val="00D93934"/>
    <w:rsid w:val="00D945EF"/>
    <w:rsid w:val="00D94B6C"/>
    <w:rsid w:val="00D95CBD"/>
    <w:rsid w:val="00D97982"/>
    <w:rsid w:val="00DA0226"/>
    <w:rsid w:val="00DA049B"/>
    <w:rsid w:val="00DA0BE7"/>
    <w:rsid w:val="00DA2198"/>
    <w:rsid w:val="00DA243C"/>
    <w:rsid w:val="00DA2EF2"/>
    <w:rsid w:val="00DA5C3D"/>
    <w:rsid w:val="00DA606C"/>
    <w:rsid w:val="00DA7697"/>
    <w:rsid w:val="00DB2135"/>
    <w:rsid w:val="00DB559E"/>
    <w:rsid w:val="00DB6752"/>
    <w:rsid w:val="00DB7A0C"/>
    <w:rsid w:val="00DC0A67"/>
    <w:rsid w:val="00DC39A9"/>
    <w:rsid w:val="00DC5CC6"/>
    <w:rsid w:val="00DC619A"/>
    <w:rsid w:val="00DC6594"/>
    <w:rsid w:val="00DD0F57"/>
    <w:rsid w:val="00DD1B59"/>
    <w:rsid w:val="00DD2711"/>
    <w:rsid w:val="00DD41D2"/>
    <w:rsid w:val="00DD491B"/>
    <w:rsid w:val="00DD5316"/>
    <w:rsid w:val="00DD6062"/>
    <w:rsid w:val="00DE21A4"/>
    <w:rsid w:val="00DE2E73"/>
    <w:rsid w:val="00DE374C"/>
    <w:rsid w:val="00DE43C1"/>
    <w:rsid w:val="00DE4F7E"/>
    <w:rsid w:val="00DE4F8C"/>
    <w:rsid w:val="00DE55D7"/>
    <w:rsid w:val="00DE635E"/>
    <w:rsid w:val="00DF0584"/>
    <w:rsid w:val="00DF2150"/>
    <w:rsid w:val="00DF26EE"/>
    <w:rsid w:val="00DF6A58"/>
    <w:rsid w:val="00DF7DD0"/>
    <w:rsid w:val="00E003BA"/>
    <w:rsid w:val="00E00CA7"/>
    <w:rsid w:val="00E02827"/>
    <w:rsid w:val="00E04746"/>
    <w:rsid w:val="00E04DAF"/>
    <w:rsid w:val="00E05D44"/>
    <w:rsid w:val="00E07349"/>
    <w:rsid w:val="00E10A4B"/>
    <w:rsid w:val="00E10DEC"/>
    <w:rsid w:val="00E1591A"/>
    <w:rsid w:val="00E162D0"/>
    <w:rsid w:val="00E2016A"/>
    <w:rsid w:val="00E202C9"/>
    <w:rsid w:val="00E230A5"/>
    <w:rsid w:val="00E233BB"/>
    <w:rsid w:val="00E2378B"/>
    <w:rsid w:val="00E23DC5"/>
    <w:rsid w:val="00E2416B"/>
    <w:rsid w:val="00E267D5"/>
    <w:rsid w:val="00E26E01"/>
    <w:rsid w:val="00E277C2"/>
    <w:rsid w:val="00E27C51"/>
    <w:rsid w:val="00E27DF5"/>
    <w:rsid w:val="00E30228"/>
    <w:rsid w:val="00E30D41"/>
    <w:rsid w:val="00E30E22"/>
    <w:rsid w:val="00E314BC"/>
    <w:rsid w:val="00E31F04"/>
    <w:rsid w:val="00E3230E"/>
    <w:rsid w:val="00E33201"/>
    <w:rsid w:val="00E336B9"/>
    <w:rsid w:val="00E355A6"/>
    <w:rsid w:val="00E36E33"/>
    <w:rsid w:val="00E3766E"/>
    <w:rsid w:val="00E417B3"/>
    <w:rsid w:val="00E43C94"/>
    <w:rsid w:val="00E43E46"/>
    <w:rsid w:val="00E444CC"/>
    <w:rsid w:val="00E44848"/>
    <w:rsid w:val="00E4567D"/>
    <w:rsid w:val="00E540BD"/>
    <w:rsid w:val="00E603F4"/>
    <w:rsid w:val="00E6193A"/>
    <w:rsid w:val="00E61F24"/>
    <w:rsid w:val="00E63226"/>
    <w:rsid w:val="00E6437F"/>
    <w:rsid w:val="00E64D09"/>
    <w:rsid w:val="00E659D5"/>
    <w:rsid w:val="00E67AD4"/>
    <w:rsid w:val="00E71DEF"/>
    <w:rsid w:val="00E724DF"/>
    <w:rsid w:val="00E72B8E"/>
    <w:rsid w:val="00E73A01"/>
    <w:rsid w:val="00E77315"/>
    <w:rsid w:val="00E7752C"/>
    <w:rsid w:val="00E805D7"/>
    <w:rsid w:val="00E84936"/>
    <w:rsid w:val="00E86492"/>
    <w:rsid w:val="00E871E3"/>
    <w:rsid w:val="00E91CBD"/>
    <w:rsid w:val="00E92AE5"/>
    <w:rsid w:val="00E93D8C"/>
    <w:rsid w:val="00E94811"/>
    <w:rsid w:val="00E974B9"/>
    <w:rsid w:val="00E97B1C"/>
    <w:rsid w:val="00EA0B8F"/>
    <w:rsid w:val="00EA0EA6"/>
    <w:rsid w:val="00EA2156"/>
    <w:rsid w:val="00EA2ABB"/>
    <w:rsid w:val="00EA378B"/>
    <w:rsid w:val="00EA462A"/>
    <w:rsid w:val="00EA64DA"/>
    <w:rsid w:val="00EA7C95"/>
    <w:rsid w:val="00EB0624"/>
    <w:rsid w:val="00EB2458"/>
    <w:rsid w:val="00EB359B"/>
    <w:rsid w:val="00EB384A"/>
    <w:rsid w:val="00EC09B7"/>
    <w:rsid w:val="00EC262E"/>
    <w:rsid w:val="00EC2B81"/>
    <w:rsid w:val="00EC2C44"/>
    <w:rsid w:val="00EC3744"/>
    <w:rsid w:val="00EC37DF"/>
    <w:rsid w:val="00EC3BC3"/>
    <w:rsid w:val="00EC5439"/>
    <w:rsid w:val="00EC6336"/>
    <w:rsid w:val="00ED282A"/>
    <w:rsid w:val="00ED377B"/>
    <w:rsid w:val="00ED4C65"/>
    <w:rsid w:val="00ED4D46"/>
    <w:rsid w:val="00ED68DD"/>
    <w:rsid w:val="00ED6A31"/>
    <w:rsid w:val="00ED6A59"/>
    <w:rsid w:val="00ED72C9"/>
    <w:rsid w:val="00ED7A15"/>
    <w:rsid w:val="00EE1261"/>
    <w:rsid w:val="00EE1A07"/>
    <w:rsid w:val="00EE1AD4"/>
    <w:rsid w:val="00EE1D54"/>
    <w:rsid w:val="00EE3A49"/>
    <w:rsid w:val="00EE3FE7"/>
    <w:rsid w:val="00EE4A6B"/>
    <w:rsid w:val="00EE55FB"/>
    <w:rsid w:val="00EE5707"/>
    <w:rsid w:val="00EE7AA6"/>
    <w:rsid w:val="00EF0095"/>
    <w:rsid w:val="00EF1DE5"/>
    <w:rsid w:val="00EF4D78"/>
    <w:rsid w:val="00EF5514"/>
    <w:rsid w:val="00EF7F71"/>
    <w:rsid w:val="00F018A3"/>
    <w:rsid w:val="00F019D8"/>
    <w:rsid w:val="00F03CA9"/>
    <w:rsid w:val="00F04B32"/>
    <w:rsid w:val="00F05A79"/>
    <w:rsid w:val="00F10420"/>
    <w:rsid w:val="00F10BEC"/>
    <w:rsid w:val="00F11320"/>
    <w:rsid w:val="00F1150D"/>
    <w:rsid w:val="00F1195E"/>
    <w:rsid w:val="00F1311A"/>
    <w:rsid w:val="00F131D0"/>
    <w:rsid w:val="00F1509F"/>
    <w:rsid w:val="00F20800"/>
    <w:rsid w:val="00F23DC1"/>
    <w:rsid w:val="00F25AF3"/>
    <w:rsid w:val="00F26480"/>
    <w:rsid w:val="00F2665E"/>
    <w:rsid w:val="00F272A5"/>
    <w:rsid w:val="00F30926"/>
    <w:rsid w:val="00F3348B"/>
    <w:rsid w:val="00F3446A"/>
    <w:rsid w:val="00F36448"/>
    <w:rsid w:val="00F40020"/>
    <w:rsid w:val="00F400FE"/>
    <w:rsid w:val="00F41545"/>
    <w:rsid w:val="00F41CEC"/>
    <w:rsid w:val="00F41E75"/>
    <w:rsid w:val="00F42523"/>
    <w:rsid w:val="00F42D97"/>
    <w:rsid w:val="00F4306A"/>
    <w:rsid w:val="00F4776A"/>
    <w:rsid w:val="00F47DC7"/>
    <w:rsid w:val="00F52E7C"/>
    <w:rsid w:val="00F52FC8"/>
    <w:rsid w:val="00F53142"/>
    <w:rsid w:val="00F55D5B"/>
    <w:rsid w:val="00F56461"/>
    <w:rsid w:val="00F575DD"/>
    <w:rsid w:val="00F57FC9"/>
    <w:rsid w:val="00F62224"/>
    <w:rsid w:val="00F62CB9"/>
    <w:rsid w:val="00F6608A"/>
    <w:rsid w:val="00F700CC"/>
    <w:rsid w:val="00F70809"/>
    <w:rsid w:val="00F708A4"/>
    <w:rsid w:val="00F70D8C"/>
    <w:rsid w:val="00F71270"/>
    <w:rsid w:val="00F72C54"/>
    <w:rsid w:val="00F73F98"/>
    <w:rsid w:val="00F74058"/>
    <w:rsid w:val="00F771D9"/>
    <w:rsid w:val="00F776BF"/>
    <w:rsid w:val="00F81230"/>
    <w:rsid w:val="00F81C3C"/>
    <w:rsid w:val="00F8224F"/>
    <w:rsid w:val="00F84973"/>
    <w:rsid w:val="00F8529F"/>
    <w:rsid w:val="00F85EDB"/>
    <w:rsid w:val="00F902A2"/>
    <w:rsid w:val="00F90F5E"/>
    <w:rsid w:val="00F91D10"/>
    <w:rsid w:val="00F92AE1"/>
    <w:rsid w:val="00F92FBF"/>
    <w:rsid w:val="00F96C3D"/>
    <w:rsid w:val="00F97370"/>
    <w:rsid w:val="00FA19BB"/>
    <w:rsid w:val="00FA1EF7"/>
    <w:rsid w:val="00FA31E8"/>
    <w:rsid w:val="00FA3D37"/>
    <w:rsid w:val="00FA51DF"/>
    <w:rsid w:val="00FA653E"/>
    <w:rsid w:val="00FA66D3"/>
    <w:rsid w:val="00FA6E23"/>
    <w:rsid w:val="00FA712E"/>
    <w:rsid w:val="00FB240B"/>
    <w:rsid w:val="00FB726B"/>
    <w:rsid w:val="00FC0072"/>
    <w:rsid w:val="00FC325C"/>
    <w:rsid w:val="00FC400F"/>
    <w:rsid w:val="00FC503D"/>
    <w:rsid w:val="00FC50DF"/>
    <w:rsid w:val="00FC59EE"/>
    <w:rsid w:val="00FC6303"/>
    <w:rsid w:val="00FC66BC"/>
    <w:rsid w:val="00FC7431"/>
    <w:rsid w:val="00FC781A"/>
    <w:rsid w:val="00FD047E"/>
    <w:rsid w:val="00FD4A39"/>
    <w:rsid w:val="00FD5AC0"/>
    <w:rsid w:val="00FD6DF6"/>
    <w:rsid w:val="00FE0344"/>
    <w:rsid w:val="00FE2551"/>
    <w:rsid w:val="00FE30CF"/>
    <w:rsid w:val="00FE7320"/>
    <w:rsid w:val="00FE7A02"/>
    <w:rsid w:val="00FF066F"/>
    <w:rsid w:val="00FF1129"/>
    <w:rsid w:val="00FF11CF"/>
    <w:rsid w:val="00FF288B"/>
    <w:rsid w:val="00FF3DA6"/>
    <w:rsid w:val="00FF6BC2"/>
    <w:rsid w:val="00FF7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B6"/>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B6"/>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18446">
      <w:bodyDiv w:val="1"/>
      <w:marLeft w:val="0"/>
      <w:marRight w:val="0"/>
      <w:marTop w:val="0"/>
      <w:marBottom w:val="0"/>
      <w:divBdr>
        <w:top w:val="none" w:sz="0" w:space="0" w:color="auto"/>
        <w:left w:val="none" w:sz="0" w:space="0" w:color="auto"/>
        <w:bottom w:val="none" w:sz="0" w:space="0" w:color="auto"/>
        <w:right w:val="none" w:sz="0" w:space="0" w:color="auto"/>
      </w:divBdr>
    </w:div>
    <w:div w:id="16226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52B0-A3BC-41A4-A153-36BCB94C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4852</TotalTime>
  <Pages>4</Pages>
  <Words>1494</Words>
  <Characters>8223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Mattei</dc:creator>
  <cp:keywords/>
  <dc:description/>
  <cp:lastModifiedBy>Ana Bela</cp:lastModifiedBy>
  <cp:revision>1559</cp:revision>
  <dcterms:created xsi:type="dcterms:W3CDTF">2019-01-21T12:49:00Z</dcterms:created>
  <dcterms:modified xsi:type="dcterms:W3CDTF">2022-04-07T07:38:00Z</dcterms:modified>
</cp:coreProperties>
</file>