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52428" w14:textId="19759CB2" w:rsidR="008F541F" w:rsidRPr="00B96541" w:rsidRDefault="00BA4EDF" w:rsidP="00BA33CB">
      <w:pPr>
        <w:spacing w:line="240" w:lineRule="auto"/>
        <w:jc w:val="center"/>
        <w:rPr>
          <w:rFonts w:cs="Calibri"/>
          <w:b/>
          <w:bCs/>
          <w:color w:val="535353"/>
          <w:szCs w:val="20"/>
        </w:rPr>
      </w:pPr>
      <w:r w:rsidRPr="00B96541">
        <w:rPr>
          <w:rFonts w:cs="Calibri"/>
          <w:b/>
          <w:bCs/>
          <w:color w:val="535353"/>
          <w:sz w:val="24"/>
        </w:rPr>
        <w:t>C</w:t>
      </w:r>
      <w:r w:rsidR="006D5206" w:rsidRPr="00B96541">
        <w:rPr>
          <w:rFonts w:cs="Calibri"/>
          <w:b/>
          <w:bCs/>
          <w:color w:val="535353"/>
          <w:sz w:val="24"/>
        </w:rPr>
        <w:t>ompte</w:t>
      </w:r>
      <w:r w:rsidRPr="00B96541">
        <w:rPr>
          <w:rFonts w:cs="Calibri"/>
          <w:b/>
          <w:bCs/>
          <w:color w:val="535353"/>
          <w:sz w:val="24"/>
        </w:rPr>
        <w:t xml:space="preserve"> </w:t>
      </w:r>
      <w:r w:rsidR="006D5206" w:rsidRPr="00B96541">
        <w:rPr>
          <w:rFonts w:cs="Calibri"/>
          <w:b/>
          <w:bCs/>
          <w:color w:val="535353"/>
          <w:sz w:val="24"/>
        </w:rPr>
        <w:t>rendu</w:t>
      </w:r>
      <w:r w:rsidRPr="00B96541">
        <w:rPr>
          <w:rFonts w:cs="Calibri"/>
          <w:b/>
          <w:bCs/>
          <w:color w:val="535353"/>
          <w:sz w:val="24"/>
        </w:rPr>
        <w:t xml:space="preserve"> </w:t>
      </w:r>
      <w:r w:rsidR="00442A32" w:rsidRPr="00B96541">
        <w:rPr>
          <w:rFonts w:cs="Calibri"/>
          <w:b/>
          <w:bCs/>
          <w:color w:val="535353"/>
          <w:sz w:val="24"/>
        </w:rPr>
        <w:t xml:space="preserve">du </w:t>
      </w:r>
      <w:r w:rsidR="001D5FAE" w:rsidRPr="00B96541">
        <w:rPr>
          <w:rFonts w:cs="Calibri"/>
          <w:b/>
          <w:bCs/>
          <w:color w:val="535353"/>
          <w:sz w:val="24"/>
        </w:rPr>
        <w:t xml:space="preserve">séminaire </w:t>
      </w:r>
      <w:r w:rsidR="00B96541" w:rsidRPr="00B96541">
        <w:rPr>
          <w:rFonts w:cs="Calibri"/>
          <w:b/>
          <w:bCs/>
          <w:color w:val="535353"/>
          <w:sz w:val="24"/>
        </w:rPr>
        <w:t>territorial : Figari</w:t>
      </w:r>
    </w:p>
    <w:p w14:paraId="1904040E" w14:textId="77777777" w:rsidR="00BA4EDF" w:rsidRPr="00B96541" w:rsidRDefault="00BA4EDF" w:rsidP="00A57362">
      <w:pPr>
        <w:spacing w:line="240" w:lineRule="auto"/>
        <w:rPr>
          <w:rFonts w:cs="Calibri"/>
          <w:b/>
          <w:bCs/>
          <w:color w:val="535353"/>
          <w:szCs w:val="20"/>
        </w:rPr>
      </w:pPr>
    </w:p>
    <w:p w14:paraId="38E318F6" w14:textId="77777777" w:rsidR="00014219" w:rsidRPr="00B96541" w:rsidRDefault="00014219" w:rsidP="00A57362">
      <w:pPr>
        <w:spacing w:line="240" w:lineRule="auto"/>
        <w:rPr>
          <w:rFonts w:cs="Calibri"/>
          <w:b/>
          <w:bCs/>
          <w:color w:val="535353"/>
          <w:szCs w:val="20"/>
        </w:rPr>
      </w:pPr>
    </w:p>
    <w:p w14:paraId="41E8C735" w14:textId="090EF121" w:rsidR="008F541F" w:rsidRPr="00B96541" w:rsidRDefault="008F541F" w:rsidP="00A57362">
      <w:pPr>
        <w:spacing w:line="240" w:lineRule="auto"/>
        <w:rPr>
          <w:rFonts w:cs="Calibri"/>
          <w:color w:val="535353"/>
          <w:szCs w:val="20"/>
        </w:rPr>
      </w:pPr>
      <w:r w:rsidRPr="00B96541">
        <w:rPr>
          <w:rFonts w:cs="Calibri"/>
          <w:b/>
          <w:bCs/>
          <w:color w:val="535353"/>
          <w:szCs w:val="20"/>
        </w:rPr>
        <w:t xml:space="preserve">Date </w:t>
      </w:r>
      <w:r w:rsidRPr="00B96541">
        <w:rPr>
          <w:rFonts w:cs="Calibri"/>
          <w:color w:val="535353"/>
          <w:szCs w:val="20"/>
        </w:rPr>
        <w:t xml:space="preserve">: </w:t>
      </w:r>
      <w:r w:rsidR="00B96541" w:rsidRPr="00B96541">
        <w:rPr>
          <w:rFonts w:cs="Calibri"/>
          <w:color w:val="535353"/>
          <w:szCs w:val="20"/>
        </w:rPr>
        <w:t>vendredi 15 avril</w:t>
      </w:r>
      <w:r w:rsidR="001D5FAE" w:rsidRPr="00B96541">
        <w:rPr>
          <w:rFonts w:cs="Calibri"/>
          <w:color w:val="535353"/>
          <w:szCs w:val="20"/>
        </w:rPr>
        <w:t xml:space="preserve"> 2022 de </w:t>
      </w:r>
      <w:r w:rsidR="00BA33CB" w:rsidRPr="00B96541">
        <w:rPr>
          <w:rFonts w:cs="Calibri"/>
          <w:color w:val="535353"/>
          <w:szCs w:val="20"/>
        </w:rPr>
        <w:t>9</w:t>
      </w:r>
      <w:r w:rsidR="005812B9" w:rsidRPr="00B96541">
        <w:rPr>
          <w:rFonts w:cs="Calibri"/>
          <w:color w:val="535353"/>
          <w:szCs w:val="20"/>
        </w:rPr>
        <w:t>h5</w:t>
      </w:r>
      <w:r w:rsidR="003903F8" w:rsidRPr="00B96541">
        <w:rPr>
          <w:rFonts w:cs="Calibri"/>
          <w:color w:val="535353"/>
          <w:szCs w:val="20"/>
        </w:rPr>
        <w:t>0 à 1</w:t>
      </w:r>
      <w:r w:rsidR="005812B9" w:rsidRPr="00B96541">
        <w:rPr>
          <w:rFonts w:cs="Calibri"/>
          <w:color w:val="535353"/>
          <w:szCs w:val="20"/>
        </w:rPr>
        <w:t>2</w:t>
      </w:r>
      <w:r w:rsidR="003903F8" w:rsidRPr="00B96541">
        <w:rPr>
          <w:rFonts w:cs="Calibri"/>
          <w:color w:val="535353"/>
          <w:szCs w:val="20"/>
        </w:rPr>
        <w:t>h</w:t>
      </w:r>
      <w:r w:rsidR="005812B9" w:rsidRPr="00B96541">
        <w:rPr>
          <w:rFonts w:cs="Calibri"/>
          <w:color w:val="535353"/>
          <w:szCs w:val="20"/>
        </w:rPr>
        <w:t>00</w:t>
      </w:r>
    </w:p>
    <w:p w14:paraId="186D62BC" w14:textId="4FBDBD1B" w:rsidR="00F400FE" w:rsidRPr="00B96541" w:rsidRDefault="00F400FE" w:rsidP="00A57362">
      <w:pPr>
        <w:spacing w:line="240" w:lineRule="auto"/>
        <w:rPr>
          <w:rFonts w:cs="Arial"/>
          <w:b/>
          <w:bCs/>
          <w:color w:val="535353"/>
          <w:highlight w:val="yellow"/>
        </w:rPr>
      </w:pPr>
    </w:p>
    <w:p w14:paraId="4799DE5F" w14:textId="6128F444" w:rsidR="00852216" w:rsidRPr="00B96541" w:rsidRDefault="00852216" w:rsidP="00C31538">
      <w:pPr>
        <w:spacing w:line="240" w:lineRule="auto"/>
        <w:rPr>
          <w:b/>
          <w:bCs/>
          <w:color w:val="535353"/>
        </w:rPr>
      </w:pPr>
    </w:p>
    <w:p w14:paraId="7CDD2016" w14:textId="119120DA" w:rsidR="007F50F2" w:rsidRPr="00B96541" w:rsidRDefault="007F50F2" w:rsidP="00C31538">
      <w:pPr>
        <w:spacing w:line="240" w:lineRule="auto"/>
        <w:rPr>
          <w:color w:val="535353"/>
        </w:rPr>
      </w:pPr>
      <w:r w:rsidRPr="00B96541">
        <w:rPr>
          <w:color w:val="535353"/>
        </w:rPr>
        <w:t xml:space="preserve">L’ADEC présente le cadre de révision du SRDE2I, notamment le cadre légal imposé par la loi NOTRe et le rapport de l’Assemblée de Corse qui précise les modalités de révision datant des 27 et 28 janvier 2022. On terminera cette phase introductive par un rappel sur le contenu de l’ancien SRDE2I. </w:t>
      </w:r>
    </w:p>
    <w:p w14:paraId="4DBD2951" w14:textId="77777777" w:rsidR="007F50F2" w:rsidRPr="00B96541" w:rsidRDefault="007F50F2" w:rsidP="00C31538">
      <w:pPr>
        <w:spacing w:line="240" w:lineRule="auto"/>
        <w:rPr>
          <w:color w:val="535353"/>
        </w:rPr>
      </w:pPr>
    </w:p>
    <w:p w14:paraId="472F40CE" w14:textId="0CB769C2" w:rsidR="007F50F2" w:rsidRPr="00B96541" w:rsidRDefault="007F50F2" w:rsidP="00C31538">
      <w:pPr>
        <w:spacing w:line="240" w:lineRule="auto"/>
        <w:rPr>
          <w:color w:val="535353"/>
        </w:rPr>
      </w:pPr>
      <w:r w:rsidRPr="00B96541">
        <w:rPr>
          <w:color w:val="535353"/>
        </w:rPr>
        <w:t>Les points ci-dessous se proposent</w:t>
      </w:r>
      <w:r w:rsidR="00552163" w:rsidRPr="00B96541">
        <w:rPr>
          <w:color w:val="535353"/>
        </w:rPr>
        <w:t xml:space="preserve"> </w:t>
      </w:r>
      <w:r w:rsidRPr="00B96541">
        <w:rPr>
          <w:color w:val="535353"/>
        </w:rPr>
        <w:t xml:space="preserve">de </w:t>
      </w:r>
      <w:r w:rsidR="00552163" w:rsidRPr="00B96541">
        <w:rPr>
          <w:color w:val="535353"/>
        </w:rPr>
        <w:t xml:space="preserve">retranscrire les </w:t>
      </w:r>
      <w:r w:rsidR="00EE5707" w:rsidRPr="00B96541">
        <w:rPr>
          <w:color w:val="535353"/>
        </w:rPr>
        <w:t>p</w:t>
      </w:r>
      <w:r w:rsidR="00552163" w:rsidRPr="00B96541">
        <w:rPr>
          <w:color w:val="535353"/>
        </w:rPr>
        <w:t xml:space="preserve">rincipaux enseignements </w:t>
      </w:r>
      <w:r w:rsidR="00182E25">
        <w:rPr>
          <w:color w:val="535353"/>
        </w:rPr>
        <w:t>et pistes d’action</w:t>
      </w:r>
      <w:r w:rsidRPr="00B96541">
        <w:rPr>
          <w:color w:val="535353"/>
        </w:rPr>
        <w:t xml:space="preserve"> en matière de révision du SRDE2I, ayant émergé du séminaire </w:t>
      </w:r>
      <w:r w:rsidR="005812B9" w:rsidRPr="00B96541">
        <w:rPr>
          <w:color w:val="535353"/>
        </w:rPr>
        <w:t>territorial</w:t>
      </w:r>
      <w:r w:rsidRPr="00B96541">
        <w:rPr>
          <w:color w:val="535353"/>
        </w:rPr>
        <w:t xml:space="preserve"> autour des différents enjeux.</w:t>
      </w:r>
    </w:p>
    <w:p w14:paraId="443A009F" w14:textId="7AD5F321" w:rsidR="0069793A" w:rsidRPr="00B96541" w:rsidRDefault="007F50F2" w:rsidP="00C31538">
      <w:pPr>
        <w:spacing w:line="240" w:lineRule="auto"/>
        <w:rPr>
          <w:color w:val="535353"/>
        </w:rPr>
      </w:pPr>
      <w:r w:rsidRPr="00B96541">
        <w:rPr>
          <w:color w:val="535353"/>
        </w:rPr>
        <w:t xml:space="preserve"> </w:t>
      </w:r>
      <w:r w:rsidR="001D5FAE" w:rsidRPr="00B96541">
        <w:rPr>
          <w:color w:val="535353"/>
        </w:rPr>
        <w:t xml:space="preserve"> </w:t>
      </w:r>
    </w:p>
    <w:p w14:paraId="4C7C21BC" w14:textId="5127198A" w:rsidR="00C31538" w:rsidRPr="00B96541" w:rsidRDefault="00C31538" w:rsidP="00FC503D">
      <w:pPr>
        <w:spacing w:line="240" w:lineRule="auto"/>
        <w:rPr>
          <w:b/>
          <w:bCs/>
          <w:color w:val="535353"/>
          <w:highlight w:val="yellow"/>
        </w:rPr>
      </w:pPr>
    </w:p>
    <w:p w14:paraId="6E05EFC7" w14:textId="77777777" w:rsidR="00853FB2" w:rsidRPr="00B96541" w:rsidRDefault="00853FB2" w:rsidP="00982596">
      <w:pPr>
        <w:pStyle w:val="Paragraphedeliste"/>
        <w:spacing w:line="240" w:lineRule="auto"/>
        <w:ind w:left="0"/>
        <w:rPr>
          <w:color w:val="535353"/>
          <w:highlight w:val="yellow"/>
        </w:rPr>
      </w:pPr>
    </w:p>
    <w:p w14:paraId="2D55C385" w14:textId="20B5B518" w:rsidR="00982596" w:rsidRPr="00B96541" w:rsidRDefault="002D32E4" w:rsidP="00982596">
      <w:pPr>
        <w:pStyle w:val="Paragraphedeliste"/>
        <w:spacing w:line="240" w:lineRule="auto"/>
        <w:ind w:left="0"/>
        <w:rPr>
          <w:i/>
          <w:color w:val="535353"/>
          <w:u w:val="single"/>
        </w:rPr>
      </w:pPr>
      <w:r w:rsidRPr="00B96541">
        <w:rPr>
          <w:i/>
          <w:color w:val="C00000"/>
          <w:u w:val="single"/>
        </w:rPr>
        <w:t xml:space="preserve">Axe. Action économique dans les territoires </w:t>
      </w:r>
    </w:p>
    <w:p w14:paraId="4FEBE7CC" w14:textId="7B481D8D" w:rsidR="00B96541" w:rsidRDefault="00B96541" w:rsidP="00982596">
      <w:pPr>
        <w:spacing w:line="240" w:lineRule="auto"/>
        <w:rPr>
          <w:color w:val="535353"/>
        </w:rPr>
      </w:pPr>
      <w:r>
        <w:rPr>
          <w:color w:val="535353"/>
        </w:rPr>
        <w:t>De prime abord, les participants ont confirmé les constats suivants et déjà évoqués lors de précédents séminaires :</w:t>
      </w:r>
    </w:p>
    <w:p w14:paraId="18A2B332" w14:textId="6E496E9F" w:rsidR="00B96541" w:rsidRDefault="00B96541" w:rsidP="00B96541">
      <w:pPr>
        <w:pStyle w:val="Paragraphedeliste"/>
        <w:numPr>
          <w:ilvl w:val="0"/>
          <w:numId w:val="45"/>
        </w:numPr>
        <w:spacing w:line="240" w:lineRule="auto"/>
        <w:rPr>
          <w:color w:val="535353"/>
        </w:rPr>
      </w:pPr>
      <w:r>
        <w:rPr>
          <w:color w:val="535353"/>
        </w:rPr>
        <w:t>Le besoin des porteurs de projet en ingénierie dans le cadre du montage et de la réalisation des projets (y compris dans le cadre d’appels à projet et de projets européens) ;</w:t>
      </w:r>
    </w:p>
    <w:p w14:paraId="1225BFA1" w14:textId="52D4B938" w:rsidR="00B96541" w:rsidRDefault="00B96541" w:rsidP="00B96541">
      <w:pPr>
        <w:pStyle w:val="Paragraphedeliste"/>
        <w:numPr>
          <w:ilvl w:val="0"/>
          <w:numId w:val="45"/>
        </w:numPr>
        <w:spacing w:line="240" w:lineRule="auto"/>
        <w:rPr>
          <w:color w:val="535353"/>
        </w:rPr>
      </w:pPr>
      <w:r>
        <w:rPr>
          <w:color w:val="535353"/>
        </w:rPr>
        <w:t>Le manque de visibilité en matière d’accompagnement public aux porteurs de projet (rôle des différents agences et offices lorsque le projet est transversal), ce qui ralentira la prise en charge et le traitement de la demande ;</w:t>
      </w:r>
    </w:p>
    <w:p w14:paraId="6A2349F8" w14:textId="4DD92C9B" w:rsidR="00B96541" w:rsidRPr="00B96541" w:rsidRDefault="00B96541" w:rsidP="00B96541">
      <w:pPr>
        <w:pStyle w:val="Paragraphedeliste"/>
        <w:numPr>
          <w:ilvl w:val="0"/>
          <w:numId w:val="45"/>
        </w:numPr>
        <w:spacing w:line="240" w:lineRule="auto"/>
        <w:rPr>
          <w:color w:val="535353"/>
        </w:rPr>
      </w:pPr>
      <w:r>
        <w:rPr>
          <w:color w:val="535353"/>
        </w:rPr>
        <w:t>L’opportunité autour des tiers lieux ou lieux hybrides pour avoir accès à des ressources.</w:t>
      </w:r>
    </w:p>
    <w:p w14:paraId="282854A1" w14:textId="77777777" w:rsidR="00B96541" w:rsidRPr="00B96541" w:rsidRDefault="00B96541" w:rsidP="00982596">
      <w:pPr>
        <w:spacing w:line="240" w:lineRule="auto"/>
        <w:rPr>
          <w:color w:val="535353"/>
        </w:rPr>
      </w:pPr>
    </w:p>
    <w:p w14:paraId="4A5D8034" w14:textId="7360E328" w:rsidR="002D32E4" w:rsidRPr="006D742A" w:rsidRDefault="006D742A" w:rsidP="002D32E4">
      <w:pPr>
        <w:spacing w:line="240" w:lineRule="auto"/>
        <w:rPr>
          <w:color w:val="535353"/>
        </w:rPr>
      </w:pPr>
      <w:r>
        <w:rPr>
          <w:color w:val="535353"/>
        </w:rPr>
        <w:t>Aussi, p</w:t>
      </w:r>
      <w:r w:rsidR="002D32E4" w:rsidRPr="006D742A">
        <w:rPr>
          <w:color w:val="535353"/>
        </w:rPr>
        <w:t>our soutenir le développement de l’entrepreneuriat en milieu rural, les acteurs ont évoqué la nécessité de rendre plus lisible et visible l’action publique en matièr</w:t>
      </w:r>
      <w:r w:rsidR="002A4A3A" w:rsidRPr="006D742A">
        <w:rPr>
          <w:color w:val="535353"/>
        </w:rPr>
        <w:t xml:space="preserve">e d’accompagnement aux projets ; tout comme </w:t>
      </w:r>
      <w:r w:rsidRPr="006D742A">
        <w:rPr>
          <w:color w:val="535353"/>
        </w:rPr>
        <w:t>la mise à disposition d’une ingénierie au service des porteurs de projet</w:t>
      </w:r>
      <w:r w:rsidR="00182E25">
        <w:rPr>
          <w:color w:val="535353"/>
        </w:rPr>
        <w:t>.</w:t>
      </w:r>
    </w:p>
    <w:p w14:paraId="75F12312" w14:textId="77777777" w:rsidR="002D32E4" w:rsidRPr="00B96541" w:rsidRDefault="002D32E4" w:rsidP="00982596">
      <w:pPr>
        <w:spacing w:line="240" w:lineRule="auto"/>
        <w:rPr>
          <w:color w:val="535353"/>
          <w:highlight w:val="yellow"/>
        </w:rPr>
      </w:pPr>
    </w:p>
    <w:p w14:paraId="4B2D30A8" w14:textId="77777777" w:rsidR="009C59BB" w:rsidRPr="006D742A" w:rsidRDefault="009C59BB" w:rsidP="009C59BB">
      <w:pPr>
        <w:spacing w:line="240" w:lineRule="auto"/>
        <w:rPr>
          <w:color w:val="535353"/>
        </w:rPr>
      </w:pPr>
    </w:p>
    <w:p w14:paraId="469A4AB1" w14:textId="703030B7" w:rsidR="00C96E28" w:rsidRPr="006D742A" w:rsidRDefault="001650C7" w:rsidP="001650C7">
      <w:pPr>
        <w:pStyle w:val="Paragraphedeliste"/>
        <w:spacing w:line="240" w:lineRule="auto"/>
        <w:ind w:left="0"/>
        <w:rPr>
          <w:i/>
          <w:color w:val="C00000"/>
          <w:u w:val="single"/>
        </w:rPr>
      </w:pPr>
      <w:r w:rsidRPr="006D742A">
        <w:rPr>
          <w:i/>
          <w:color w:val="C00000"/>
          <w:u w:val="single"/>
        </w:rPr>
        <w:t xml:space="preserve">Axe. </w:t>
      </w:r>
      <w:r w:rsidR="006D742A" w:rsidRPr="006D742A">
        <w:rPr>
          <w:i/>
          <w:color w:val="C00000"/>
          <w:u w:val="single"/>
        </w:rPr>
        <w:t>Financement des entreprises</w:t>
      </w:r>
    </w:p>
    <w:p w14:paraId="13B95E92" w14:textId="591770D8" w:rsidR="00A85F87" w:rsidRPr="006D742A" w:rsidRDefault="00C96E28" w:rsidP="006D742A">
      <w:pPr>
        <w:pStyle w:val="Paragraphedeliste"/>
        <w:spacing w:line="240" w:lineRule="auto"/>
        <w:ind w:left="0"/>
        <w:rPr>
          <w:b/>
          <w:color w:val="535353"/>
        </w:rPr>
      </w:pPr>
      <w:r w:rsidRPr="006D742A">
        <w:rPr>
          <w:color w:val="535353"/>
        </w:rPr>
        <w:t xml:space="preserve">Un des participants a évoqué </w:t>
      </w:r>
      <w:r w:rsidR="006D742A" w:rsidRPr="006D742A">
        <w:rPr>
          <w:color w:val="535353"/>
        </w:rPr>
        <w:t xml:space="preserve">l’enjeu autour du crédit d’impôt. A ce sujet, il a été précisé que l’objectif poursuivi à l’heure actuelle vise la continuité du crédit d’impôt en Corse, et son extension pour soutenir le développement de filières jugées prioritaires. Ainsi, les aides directes se concentreront sur le soutien à la production locale.  </w:t>
      </w:r>
    </w:p>
    <w:p w14:paraId="225F4F32" w14:textId="496DC2FB" w:rsidR="00E64D09" w:rsidRPr="006D742A" w:rsidRDefault="00C96E28" w:rsidP="00C96E28">
      <w:pPr>
        <w:pStyle w:val="Paragraphedeliste"/>
        <w:spacing w:line="240" w:lineRule="auto"/>
        <w:ind w:left="708"/>
        <w:rPr>
          <w:color w:val="535353"/>
        </w:rPr>
      </w:pPr>
      <w:r w:rsidRPr="006D742A">
        <w:rPr>
          <w:color w:val="535353"/>
        </w:rPr>
        <w:t xml:space="preserve">  </w:t>
      </w:r>
    </w:p>
    <w:p w14:paraId="4A7B938B" w14:textId="77777777" w:rsidR="00853FB2" w:rsidRPr="00B96541" w:rsidRDefault="00853FB2" w:rsidP="001624F2">
      <w:pPr>
        <w:pStyle w:val="Paragraphedeliste"/>
        <w:spacing w:line="240" w:lineRule="auto"/>
        <w:ind w:left="0"/>
        <w:rPr>
          <w:i/>
          <w:color w:val="C00000"/>
          <w:highlight w:val="yellow"/>
          <w:u w:val="single"/>
        </w:rPr>
      </w:pPr>
    </w:p>
    <w:p w14:paraId="657AE62A" w14:textId="77777777" w:rsidR="00853FB2" w:rsidRPr="0038602F" w:rsidRDefault="00853FB2" w:rsidP="001624F2">
      <w:pPr>
        <w:pStyle w:val="Paragraphedeliste"/>
        <w:spacing w:line="240" w:lineRule="auto"/>
        <w:ind w:left="0"/>
        <w:rPr>
          <w:i/>
          <w:color w:val="C00000"/>
          <w:u w:val="single"/>
        </w:rPr>
      </w:pPr>
    </w:p>
    <w:p w14:paraId="149461F6" w14:textId="7E3B78A3" w:rsidR="001624F2" w:rsidRPr="0038602F" w:rsidRDefault="001624F2" w:rsidP="001624F2">
      <w:pPr>
        <w:pStyle w:val="Paragraphedeliste"/>
        <w:spacing w:line="240" w:lineRule="auto"/>
        <w:ind w:left="0"/>
        <w:rPr>
          <w:i/>
          <w:color w:val="C00000"/>
          <w:u w:val="single"/>
        </w:rPr>
      </w:pPr>
      <w:r w:rsidRPr="0038602F">
        <w:rPr>
          <w:i/>
          <w:color w:val="C00000"/>
          <w:u w:val="single"/>
        </w:rPr>
        <w:t>Axe. Foncier, immobilier économique et accompagnement de l’économie de proximité</w:t>
      </w:r>
    </w:p>
    <w:p w14:paraId="7E0AEFE1" w14:textId="4F81EB75" w:rsidR="001624F2" w:rsidRDefault="0038602F" w:rsidP="001624F2">
      <w:pPr>
        <w:spacing w:line="240" w:lineRule="auto"/>
        <w:rPr>
          <w:color w:val="535353"/>
        </w:rPr>
      </w:pPr>
      <w:r w:rsidRPr="0038602F">
        <w:rPr>
          <w:color w:val="535353"/>
        </w:rPr>
        <w:t xml:space="preserve">S’agissant des locaux commerciaux, il a été préconisé la mise en place d’une </w:t>
      </w:r>
      <w:r w:rsidRPr="0038602F">
        <w:rPr>
          <w:b/>
          <w:color w:val="535353"/>
        </w:rPr>
        <w:t>incitation à destination des propriétaires de locaux à privilégier les baux commerciaux</w:t>
      </w:r>
      <w:r w:rsidRPr="0038602F">
        <w:rPr>
          <w:color w:val="535353"/>
        </w:rPr>
        <w:t xml:space="preserve">, davantage pérennes, face à la précarité des baux de très courte durée. </w:t>
      </w:r>
    </w:p>
    <w:p w14:paraId="2715BD47" w14:textId="7A1C43D9" w:rsidR="0038602F" w:rsidRDefault="0038602F" w:rsidP="001624F2">
      <w:pPr>
        <w:spacing w:line="240" w:lineRule="auto"/>
        <w:rPr>
          <w:color w:val="535353"/>
        </w:rPr>
      </w:pPr>
      <w:r>
        <w:rPr>
          <w:color w:val="535353"/>
        </w:rPr>
        <w:t xml:space="preserve">Il a été évoqué également </w:t>
      </w:r>
      <w:r w:rsidRPr="002D5EE6">
        <w:rPr>
          <w:b/>
          <w:color w:val="535353"/>
        </w:rPr>
        <w:t>la bourse de locaux</w:t>
      </w:r>
      <w:r>
        <w:rPr>
          <w:color w:val="535353"/>
        </w:rPr>
        <w:t xml:space="preserve"> comme autre outil. </w:t>
      </w:r>
    </w:p>
    <w:p w14:paraId="2963DE22" w14:textId="77777777" w:rsidR="0038602F" w:rsidRDefault="0038602F" w:rsidP="001624F2">
      <w:pPr>
        <w:spacing w:line="240" w:lineRule="auto"/>
        <w:rPr>
          <w:color w:val="535353"/>
        </w:rPr>
      </w:pPr>
    </w:p>
    <w:p w14:paraId="12B9CA27" w14:textId="77777777" w:rsidR="00DF3DE4" w:rsidRDefault="0038602F" w:rsidP="001624F2">
      <w:pPr>
        <w:spacing w:line="240" w:lineRule="auto"/>
        <w:rPr>
          <w:color w:val="535353"/>
        </w:rPr>
      </w:pPr>
      <w:r>
        <w:rPr>
          <w:color w:val="535353"/>
        </w:rPr>
        <w:t>S’agissant du foncier économique, des besoins et des difficultés ont été rapportés avec des exemples concrets de blocage de projets : la disponibilité foncière constitue un réel handicap et complexe</w:t>
      </w:r>
      <w:r w:rsidR="00DF3DE4">
        <w:rPr>
          <w:color w:val="535353"/>
        </w:rPr>
        <w:t xml:space="preserve"> notamment face aux carences en matière de documents d’urbanisme. </w:t>
      </w:r>
    </w:p>
    <w:p w14:paraId="46F873EE" w14:textId="77777777" w:rsidR="00DF3DE4" w:rsidRDefault="00DF3DE4" w:rsidP="001624F2">
      <w:pPr>
        <w:spacing w:line="240" w:lineRule="auto"/>
        <w:rPr>
          <w:color w:val="535353"/>
        </w:rPr>
      </w:pPr>
    </w:p>
    <w:p w14:paraId="774D9364" w14:textId="34BBE8D6" w:rsidR="0038602F" w:rsidRPr="0038602F" w:rsidRDefault="00DF3DE4" w:rsidP="001624F2">
      <w:pPr>
        <w:spacing w:line="240" w:lineRule="auto"/>
        <w:rPr>
          <w:color w:val="535353"/>
        </w:rPr>
      </w:pPr>
      <w:r>
        <w:rPr>
          <w:color w:val="535353"/>
        </w:rPr>
        <w:t xml:space="preserve">Toutefois, pour certains projets de zone d’activité, une étude préalable des besoins pourraient être mise en place.  </w:t>
      </w:r>
      <w:r w:rsidR="0038602F">
        <w:rPr>
          <w:color w:val="535353"/>
        </w:rPr>
        <w:t xml:space="preserve"> </w:t>
      </w:r>
    </w:p>
    <w:p w14:paraId="4A9E933B" w14:textId="77777777" w:rsidR="002A7638" w:rsidRPr="00B96541" w:rsidRDefault="002A7638" w:rsidP="004F4B30">
      <w:pPr>
        <w:pStyle w:val="Paragraphedeliste"/>
        <w:spacing w:line="240" w:lineRule="auto"/>
        <w:ind w:left="0"/>
        <w:rPr>
          <w:b/>
          <w:bCs/>
          <w:color w:val="535353"/>
          <w:highlight w:val="yellow"/>
        </w:rPr>
      </w:pPr>
    </w:p>
    <w:p w14:paraId="1DE641B8" w14:textId="6A7FCB7A" w:rsidR="004F4B30" w:rsidRPr="002D5EE6" w:rsidRDefault="004F4B30" w:rsidP="004F4B30">
      <w:pPr>
        <w:pStyle w:val="Paragraphedeliste"/>
        <w:spacing w:line="240" w:lineRule="auto"/>
        <w:ind w:left="0"/>
        <w:rPr>
          <w:i/>
          <w:color w:val="C00000"/>
          <w:u w:val="single"/>
        </w:rPr>
      </w:pPr>
      <w:r w:rsidRPr="002D5EE6">
        <w:rPr>
          <w:i/>
          <w:color w:val="C00000"/>
          <w:u w:val="single"/>
        </w:rPr>
        <w:lastRenderedPageBreak/>
        <w:t>Axe. ESS, insertion et emploi</w:t>
      </w:r>
    </w:p>
    <w:p w14:paraId="041442B3" w14:textId="70981B1B" w:rsidR="008C2EAE" w:rsidRPr="002D5EE6" w:rsidRDefault="002A7638" w:rsidP="008C2EAE">
      <w:pPr>
        <w:spacing w:line="240" w:lineRule="auto"/>
        <w:rPr>
          <w:bCs/>
          <w:color w:val="535353"/>
        </w:rPr>
      </w:pPr>
      <w:r w:rsidRPr="002D5EE6">
        <w:rPr>
          <w:bCs/>
          <w:color w:val="535353"/>
        </w:rPr>
        <w:t>La création d’emploi en milieu rural pou</w:t>
      </w:r>
      <w:r w:rsidR="003A68F3" w:rsidRPr="002D5EE6">
        <w:rPr>
          <w:bCs/>
          <w:color w:val="535353"/>
        </w:rPr>
        <w:t xml:space="preserve">rrait être encouragée en offrant des possibilités en matière de formation, </w:t>
      </w:r>
      <w:r w:rsidR="002D5EE6" w:rsidRPr="002D5EE6">
        <w:rPr>
          <w:bCs/>
          <w:color w:val="535353"/>
        </w:rPr>
        <w:t xml:space="preserve">en s’appuyant sur des tiers lieux. </w:t>
      </w:r>
    </w:p>
    <w:p w14:paraId="43ADE85A" w14:textId="77777777" w:rsidR="004F4B30" w:rsidRPr="00B96541" w:rsidRDefault="004F4B30" w:rsidP="008C2EAE">
      <w:pPr>
        <w:spacing w:line="240" w:lineRule="auto"/>
        <w:rPr>
          <w:bCs/>
          <w:color w:val="535353"/>
          <w:highlight w:val="yellow"/>
        </w:rPr>
      </w:pPr>
    </w:p>
    <w:p w14:paraId="01B7A728" w14:textId="77777777" w:rsidR="004F4B30" w:rsidRPr="00B96541" w:rsidRDefault="004F4B30" w:rsidP="008C2EAE">
      <w:pPr>
        <w:spacing w:line="240" w:lineRule="auto"/>
        <w:rPr>
          <w:bCs/>
          <w:color w:val="535353"/>
          <w:highlight w:val="yellow"/>
        </w:rPr>
      </w:pPr>
    </w:p>
    <w:p w14:paraId="1A1B7271" w14:textId="76049C6E" w:rsidR="002D5EE6" w:rsidRPr="002D5EE6" w:rsidRDefault="002D5EE6" w:rsidP="002D5EE6">
      <w:pPr>
        <w:pStyle w:val="Paragraphedeliste"/>
        <w:spacing w:line="240" w:lineRule="auto"/>
        <w:ind w:left="0"/>
        <w:rPr>
          <w:i/>
          <w:color w:val="C00000"/>
          <w:u w:val="single"/>
        </w:rPr>
      </w:pPr>
      <w:r w:rsidRPr="002D5EE6">
        <w:rPr>
          <w:i/>
          <w:color w:val="C00000"/>
          <w:u w:val="single"/>
        </w:rPr>
        <w:t xml:space="preserve">Axe. </w:t>
      </w:r>
      <w:r>
        <w:rPr>
          <w:i/>
          <w:color w:val="C00000"/>
          <w:u w:val="single"/>
        </w:rPr>
        <w:t>Gouvernance et action publique</w:t>
      </w:r>
    </w:p>
    <w:p w14:paraId="2A0205EF" w14:textId="30CF30DF" w:rsidR="002D5EE6" w:rsidRPr="002D5EE6" w:rsidRDefault="002D5EE6" w:rsidP="002D5EE6">
      <w:pPr>
        <w:spacing w:line="240" w:lineRule="auto"/>
        <w:rPr>
          <w:bCs/>
          <w:color w:val="535353"/>
        </w:rPr>
      </w:pPr>
      <w:r w:rsidRPr="002D5EE6">
        <w:rPr>
          <w:bCs/>
          <w:color w:val="535353"/>
        </w:rPr>
        <w:t xml:space="preserve">La </w:t>
      </w:r>
      <w:r w:rsidR="00A84602">
        <w:rPr>
          <w:bCs/>
          <w:color w:val="535353"/>
        </w:rPr>
        <w:t>gouvernance en matière d’accompagnement public devra être améliorée pour rendre plus clair les opportunités offertes aux porteurs de projet.</w:t>
      </w:r>
      <w:r w:rsidRPr="002D5EE6">
        <w:rPr>
          <w:bCs/>
          <w:color w:val="535353"/>
        </w:rPr>
        <w:t xml:space="preserve"> </w:t>
      </w:r>
    </w:p>
    <w:p w14:paraId="7D945091" w14:textId="77777777" w:rsidR="004F4B30" w:rsidRDefault="004F4B30" w:rsidP="008C2EAE">
      <w:pPr>
        <w:spacing w:line="240" w:lineRule="auto"/>
        <w:rPr>
          <w:highlight w:val="yellow"/>
        </w:rPr>
      </w:pPr>
    </w:p>
    <w:p w14:paraId="2AAA7419" w14:textId="77777777" w:rsidR="002D5EE6" w:rsidRDefault="002D5EE6" w:rsidP="008C2EAE">
      <w:pPr>
        <w:spacing w:line="240" w:lineRule="auto"/>
        <w:rPr>
          <w:highlight w:val="yellow"/>
        </w:rPr>
      </w:pPr>
    </w:p>
    <w:p w14:paraId="470A6065" w14:textId="07C2B8AD" w:rsidR="002D5EE6" w:rsidRPr="002D5EE6" w:rsidRDefault="002D5EE6" w:rsidP="002D5EE6">
      <w:pPr>
        <w:pStyle w:val="Paragraphedeliste"/>
        <w:spacing w:line="240" w:lineRule="auto"/>
        <w:ind w:left="0"/>
        <w:rPr>
          <w:i/>
          <w:color w:val="C00000"/>
          <w:u w:val="single"/>
        </w:rPr>
      </w:pPr>
      <w:r w:rsidRPr="002D5EE6">
        <w:rPr>
          <w:i/>
          <w:color w:val="C00000"/>
          <w:u w:val="single"/>
        </w:rPr>
        <w:t xml:space="preserve">Axe. </w:t>
      </w:r>
      <w:r>
        <w:rPr>
          <w:i/>
          <w:color w:val="C00000"/>
          <w:u w:val="single"/>
        </w:rPr>
        <w:t>Eco-systèmes productifs</w:t>
      </w:r>
    </w:p>
    <w:p w14:paraId="7420D170" w14:textId="2FB7A08E" w:rsidR="002D5EE6" w:rsidRDefault="00AA3B4B" w:rsidP="002D5EE6">
      <w:pPr>
        <w:spacing w:line="240" w:lineRule="auto"/>
        <w:rPr>
          <w:bCs/>
          <w:color w:val="535353"/>
        </w:rPr>
      </w:pPr>
      <w:r>
        <w:rPr>
          <w:bCs/>
          <w:color w:val="535353"/>
        </w:rPr>
        <w:t>Après débats autour des effets liés à un tourisme encore saisonnier, plusieurs pistes d’actions ont émergé :</w:t>
      </w:r>
    </w:p>
    <w:p w14:paraId="1060BF16" w14:textId="3323DD77" w:rsidR="00AA3B4B" w:rsidRPr="00A02BDA" w:rsidRDefault="00AA3B4B" w:rsidP="00AA3B4B">
      <w:pPr>
        <w:pStyle w:val="Paragraphedeliste"/>
        <w:numPr>
          <w:ilvl w:val="0"/>
          <w:numId w:val="46"/>
        </w:numPr>
        <w:spacing w:line="240" w:lineRule="auto"/>
        <w:rPr>
          <w:b/>
          <w:bCs/>
          <w:color w:val="535353"/>
        </w:rPr>
      </w:pPr>
      <w:r>
        <w:rPr>
          <w:bCs/>
          <w:color w:val="535353"/>
        </w:rPr>
        <w:t xml:space="preserve">La réflexion autour de la mise en place </w:t>
      </w:r>
      <w:r w:rsidRPr="00A02BDA">
        <w:rPr>
          <w:b/>
          <w:bCs/>
          <w:color w:val="535353"/>
        </w:rPr>
        <w:t xml:space="preserve">d’une incitation fiscale pour motiver les professionnels du tourisme (restaurateurs, hôteliers…) </w:t>
      </w:r>
      <w:r w:rsidR="00D55931">
        <w:rPr>
          <w:b/>
          <w:bCs/>
          <w:color w:val="535353"/>
        </w:rPr>
        <w:t>à maintenir leur structure ouverte à l’année</w:t>
      </w:r>
      <w:bookmarkStart w:id="0" w:name="_GoBack"/>
      <w:bookmarkEnd w:id="0"/>
      <w:r w:rsidRPr="00A02BDA">
        <w:rPr>
          <w:b/>
          <w:bCs/>
          <w:color w:val="535353"/>
        </w:rPr>
        <w:t> ;</w:t>
      </w:r>
    </w:p>
    <w:p w14:paraId="329738BC" w14:textId="1D861B09" w:rsidR="00AA3B4B" w:rsidRPr="00AA3B4B" w:rsidRDefault="00AA3B4B" w:rsidP="00AA3B4B">
      <w:pPr>
        <w:pStyle w:val="Paragraphedeliste"/>
        <w:numPr>
          <w:ilvl w:val="0"/>
          <w:numId w:val="46"/>
        </w:numPr>
        <w:spacing w:line="240" w:lineRule="auto"/>
        <w:rPr>
          <w:bCs/>
          <w:color w:val="535353"/>
        </w:rPr>
      </w:pPr>
      <w:r>
        <w:rPr>
          <w:bCs/>
          <w:color w:val="535353"/>
        </w:rPr>
        <w:t xml:space="preserve">S’agissant de l’accompagnement aux filières, deux pistes de </w:t>
      </w:r>
      <w:r w:rsidR="00182E25">
        <w:rPr>
          <w:bCs/>
          <w:color w:val="535353"/>
        </w:rPr>
        <w:t>réflexion</w:t>
      </w:r>
      <w:r>
        <w:rPr>
          <w:bCs/>
          <w:color w:val="535353"/>
        </w:rPr>
        <w:t xml:space="preserve"> sont avancées : </w:t>
      </w:r>
      <w:r w:rsidRPr="00A02BDA">
        <w:rPr>
          <w:b/>
          <w:bCs/>
          <w:color w:val="535353"/>
        </w:rPr>
        <w:t>la poursuite de la mise en place d’appels à projets spécifiques pour des filières prioritaires, ou encore la mise en place d’appels à projet inter-filières sur des thématiques telles que le transport par exemple.</w:t>
      </w:r>
      <w:r>
        <w:rPr>
          <w:bCs/>
          <w:color w:val="535353"/>
        </w:rPr>
        <w:t xml:space="preserve"> </w:t>
      </w:r>
    </w:p>
    <w:p w14:paraId="6834A77D" w14:textId="77777777" w:rsidR="002D5EE6" w:rsidRPr="00B96541" w:rsidRDefault="002D5EE6" w:rsidP="008C2EAE">
      <w:pPr>
        <w:spacing w:line="240" w:lineRule="auto"/>
        <w:rPr>
          <w:highlight w:val="yellow"/>
        </w:rPr>
      </w:pPr>
    </w:p>
    <w:p w14:paraId="639D86F5" w14:textId="77777777" w:rsidR="00510B39" w:rsidRPr="00B96541" w:rsidRDefault="00510B39" w:rsidP="008C2EAE">
      <w:pPr>
        <w:spacing w:line="240" w:lineRule="auto"/>
        <w:rPr>
          <w:highlight w:val="yellow"/>
        </w:rPr>
      </w:pPr>
    </w:p>
    <w:p w14:paraId="0E34701A" w14:textId="294155DF" w:rsidR="004172B6" w:rsidRPr="00B96541" w:rsidRDefault="005E4D3D" w:rsidP="00E86492">
      <w:pPr>
        <w:spacing w:line="240" w:lineRule="auto"/>
        <w:rPr>
          <w:bCs/>
          <w:color w:val="535353"/>
          <w:highlight w:val="yellow"/>
        </w:rPr>
      </w:pPr>
      <w:r w:rsidRPr="00B96541">
        <w:rPr>
          <w:bCs/>
          <w:color w:val="535353"/>
          <w:highlight w:val="yellow"/>
        </w:rPr>
        <w:t xml:space="preserve"> </w:t>
      </w:r>
      <w:r w:rsidR="003A207D" w:rsidRPr="00B96541">
        <w:rPr>
          <w:bCs/>
          <w:color w:val="535353"/>
          <w:highlight w:val="yellow"/>
        </w:rPr>
        <w:t xml:space="preserve"> </w:t>
      </w:r>
    </w:p>
    <w:p w14:paraId="446EA480" w14:textId="77777777" w:rsidR="0079016B" w:rsidRPr="00CE5256" w:rsidRDefault="0079016B" w:rsidP="00C528FF">
      <w:pPr>
        <w:spacing w:line="240" w:lineRule="auto"/>
        <w:rPr>
          <w:color w:val="535353"/>
        </w:rPr>
      </w:pPr>
    </w:p>
    <w:sectPr w:rsidR="0079016B" w:rsidRPr="00CE525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6A0B8" w14:textId="77777777" w:rsidR="00465BD0" w:rsidRDefault="00465BD0" w:rsidP="0010389D">
      <w:pPr>
        <w:spacing w:line="240" w:lineRule="auto"/>
      </w:pPr>
      <w:r>
        <w:separator/>
      </w:r>
    </w:p>
  </w:endnote>
  <w:endnote w:type="continuationSeparator" w:id="0">
    <w:p w14:paraId="2B94BCB7" w14:textId="77777777" w:rsidR="00465BD0" w:rsidRDefault="00465BD0" w:rsidP="00103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D65D0" w14:textId="77777777" w:rsidR="00465BD0" w:rsidRDefault="00465BD0" w:rsidP="0010389D">
      <w:pPr>
        <w:spacing w:line="240" w:lineRule="auto"/>
      </w:pPr>
      <w:r>
        <w:separator/>
      </w:r>
    </w:p>
  </w:footnote>
  <w:footnote w:type="continuationSeparator" w:id="0">
    <w:p w14:paraId="2A7BDF8D" w14:textId="77777777" w:rsidR="00465BD0" w:rsidRDefault="00465BD0" w:rsidP="001038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8EF0A" w14:textId="5043039C" w:rsidR="0010389D" w:rsidRDefault="0010389D">
    <w:pPr>
      <w:pStyle w:val="En-tte"/>
    </w:pPr>
    <w:r>
      <w:rPr>
        <w:noProof/>
      </w:rPr>
      <w:drawing>
        <wp:anchor distT="0" distB="0" distL="114300" distR="114300" simplePos="0" relativeHeight="251658752" behindDoc="1" locked="0" layoutInCell="1" allowOverlap="1" wp14:anchorId="35EE4C91" wp14:editId="11FC28CD">
          <wp:simplePos x="0" y="0"/>
          <wp:positionH relativeFrom="margin">
            <wp:posOffset>-704215</wp:posOffset>
          </wp:positionH>
          <wp:positionV relativeFrom="margin">
            <wp:posOffset>-913765</wp:posOffset>
          </wp:positionV>
          <wp:extent cx="7560310" cy="10692130"/>
          <wp:effectExtent l="0" t="0" r="0" b="0"/>
          <wp:wrapNone/>
          <wp:docPr id="15" name="Image 23" descr="Page intérieur Word_MS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 intérieur Word_MSC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A58"/>
    <w:multiLevelType w:val="hybridMultilevel"/>
    <w:tmpl w:val="8A04257E"/>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1449E7"/>
    <w:multiLevelType w:val="hybridMultilevel"/>
    <w:tmpl w:val="AC0A86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9F41C8"/>
    <w:multiLevelType w:val="hybridMultilevel"/>
    <w:tmpl w:val="3EA4963E"/>
    <w:lvl w:ilvl="0" w:tplc="EE6E9950">
      <w:numFmt w:val="bullet"/>
      <w:lvlText w:val="-"/>
      <w:lvlJc w:val="left"/>
      <w:pPr>
        <w:ind w:left="720" w:hanging="360"/>
      </w:pPr>
      <w:rPr>
        <w:rFonts w:ascii="Verdana" w:eastAsiaTheme="minorEastAsia"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96497D"/>
    <w:multiLevelType w:val="hybridMultilevel"/>
    <w:tmpl w:val="50A41C3C"/>
    <w:lvl w:ilvl="0" w:tplc="040C0001">
      <w:start w:val="1"/>
      <w:numFmt w:val="bullet"/>
      <w:lvlText w:val=""/>
      <w:lvlJc w:val="left"/>
      <w:pPr>
        <w:ind w:left="788" w:hanging="360"/>
      </w:pPr>
      <w:rPr>
        <w:rFonts w:ascii="Symbol" w:hAnsi="Symbol"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4">
    <w:nsid w:val="0E592B20"/>
    <w:multiLevelType w:val="hybridMultilevel"/>
    <w:tmpl w:val="6B3417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B132EC"/>
    <w:multiLevelType w:val="hybridMultilevel"/>
    <w:tmpl w:val="74E4ADE4"/>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036F46"/>
    <w:multiLevelType w:val="hybridMultilevel"/>
    <w:tmpl w:val="9508B83C"/>
    <w:lvl w:ilvl="0" w:tplc="8DBE13E4">
      <w:start w:val="200"/>
      <w:numFmt w:val="bullet"/>
      <w:lvlText w:val="-"/>
      <w:lvlJc w:val="left"/>
      <w:pPr>
        <w:ind w:left="1440" w:hanging="360"/>
      </w:pPr>
      <w:rPr>
        <w:rFonts w:ascii="Verdana" w:eastAsiaTheme="minorEastAsia" w:hAnsi="Verdana"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17677111"/>
    <w:multiLevelType w:val="hybridMultilevel"/>
    <w:tmpl w:val="B454A79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8343A77"/>
    <w:multiLevelType w:val="hybridMultilevel"/>
    <w:tmpl w:val="4C2CB334"/>
    <w:lvl w:ilvl="0" w:tplc="0242E7CE">
      <w:numFmt w:val="bullet"/>
      <w:lvlText w:val="-"/>
      <w:lvlJc w:val="left"/>
      <w:rPr>
        <w:rFonts w:ascii="Verdana" w:eastAsiaTheme="minorEastAsia" w:hAnsi="Verdana" w:cstheme="minorBidi" w:hint="default"/>
        <w:color w:val="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8E25EEB"/>
    <w:multiLevelType w:val="hybridMultilevel"/>
    <w:tmpl w:val="C00AF770"/>
    <w:lvl w:ilvl="0" w:tplc="3868424C">
      <w:start w:val="200"/>
      <w:numFmt w:val="bullet"/>
      <w:lvlText w:val=""/>
      <w:lvlJc w:val="left"/>
      <w:pPr>
        <w:ind w:left="1080" w:hanging="360"/>
      </w:pPr>
      <w:rPr>
        <w:rFonts w:ascii="Wingdings" w:eastAsiaTheme="minorEastAsia"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B4276D3"/>
    <w:multiLevelType w:val="hybridMultilevel"/>
    <w:tmpl w:val="8B20E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ED74901"/>
    <w:multiLevelType w:val="hybridMultilevel"/>
    <w:tmpl w:val="BC406A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1031B2F"/>
    <w:multiLevelType w:val="hybridMultilevel"/>
    <w:tmpl w:val="430A4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61D70DB"/>
    <w:multiLevelType w:val="hybridMultilevel"/>
    <w:tmpl w:val="88D82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6D459E0"/>
    <w:multiLevelType w:val="hybridMultilevel"/>
    <w:tmpl w:val="63F2A234"/>
    <w:lvl w:ilvl="0" w:tplc="040C000F">
      <w:start w:val="1"/>
      <w:numFmt w:val="decimal"/>
      <w:lvlText w:val="%1."/>
      <w:lvlJc w:val="left"/>
      <w:pPr>
        <w:ind w:left="1079" w:hanging="360"/>
      </w:pPr>
    </w:lvl>
    <w:lvl w:ilvl="1" w:tplc="040C0019" w:tentative="1">
      <w:start w:val="1"/>
      <w:numFmt w:val="lowerLetter"/>
      <w:lvlText w:val="%2."/>
      <w:lvlJc w:val="left"/>
      <w:pPr>
        <w:ind w:left="1799" w:hanging="360"/>
      </w:pPr>
    </w:lvl>
    <w:lvl w:ilvl="2" w:tplc="040C001B" w:tentative="1">
      <w:start w:val="1"/>
      <w:numFmt w:val="lowerRoman"/>
      <w:lvlText w:val="%3."/>
      <w:lvlJc w:val="right"/>
      <w:pPr>
        <w:ind w:left="2519" w:hanging="180"/>
      </w:pPr>
    </w:lvl>
    <w:lvl w:ilvl="3" w:tplc="040C000F" w:tentative="1">
      <w:start w:val="1"/>
      <w:numFmt w:val="decimal"/>
      <w:lvlText w:val="%4."/>
      <w:lvlJc w:val="left"/>
      <w:pPr>
        <w:ind w:left="3239" w:hanging="360"/>
      </w:pPr>
    </w:lvl>
    <w:lvl w:ilvl="4" w:tplc="040C0019" w:tentative="1">
      <w:start w:val="1"/>
      <w:numFmt w:val="lowerLetter"/>
      <w:lvlText w:val="%5."/>
      <w:lvlJc w:val="left"/>
      <w:pPr>
        <w:ind w:left="3959" w:hanging="360"/>
      </w:pPr>
    </w:lvl>
    <w:lvl w:ilvl="5" w:tplc="040C001B" w:tentative="1">
      <w:start w:val="1"/>
      <w:numFmt w:val="lowerRoman"/>
      <w:lvlText w:val="%6."/>
      <w:lvlJc w:val="right"/>
      <w:pPr>
        <w:ind w:left="4679" w:hanging="180"/>
      </w:pPr>
    </w:lvl>
    <w:lvl w:ilvl="6" w:tplc="040C000F" w:tentative="1">
      <w:start w:val="1"/>
      <w:numFmt w:val="decimal"/>
      <w:lvlText w:val="%7."/>
      <w:lvlJc w:val="left"/>
      <w:pPr>
        <w:ind w:left="5399" w:hanging="360"/>
      </w:pPr>
    </w:lvl>
    <w:lvl w:ilvl="7" w:tplc="040C0019" w:tentative="1">
      <w:start w:val="1"/>
      <w:numFmt w:val="lowerLetter"/>
      <w:lvlText w:val="%8."/>
      <w:lvlJc w:val="left"/>
      <w:pPr>
        <w:ind w:left="6119" w:hanging="360"/>
      </w:pPr>
    </w:lvl>
    <w:lvl w:ilvl="8" w:tplc="040C001B" w:tentative="1">
      <w:start w:val="1"/>
      <w:numFmt w:val="lowerRoman"/>
      <w:lvlText w:val="%9."/>
      <w:lvlJc w:val="right"/>
      <w:pPr>
        <w:ind w:left="6839" w:hanging="180"/>
      </w:pPr>
    </w:lvl>
  </w:abstractNum>
  <w:abstractNum w:abstractNumId="15">
    <w:nsid w:val="291A07FE"/>
    <w:multiLevelType w:val="hybridMultilevel"/>
    <w:tmpl w:val="AFEC7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DA42A4F"/>
    <w:multiLevelType w:val="hybridMultilevel"/>
    <w:tmpl w:val="98F68DBA"/>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055738B"/>
    <w:multiLevelType w:val="hybridMultilevel"/>
    <w:tmpl w:val="C3FC50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100089E"/>
    <w:multiLevelType w:val="hybridMultilevel"/>
    <w:tmpl w:val="1E24C174"/>
    <w:lvl w:ilvl="0" w:tplc="798683B4">
      <w:start w:val="200"/>
      <w:numFmt w:val="bullet"/>
      <w:lvlText w:val="-"/>
      <w:lvlJc w:val="left"/>
      <w:pPr>
        <w:ind w:left="720" w:hanging="360"/>
      </w:pPr>
      <w:rPr>
        <w:rFonts w:ascii="Verdana" w:eastAsiaTheme="minorEastAsia"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38E7F62"/>
    <w:multiLevelType w:val="hybridMultilevel"/>
    <w:tmpl w:val="38489DB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4C073DF"/>
    <w:multiLevelType w:val="hybridMultilevel"/>
    <w:tmpl w:val="F86CE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60D4B8A"/>
    <w:multiLevelType w:val="hybridMultilevel"/>
    <w:tmpl w:val="7EF4CC82"/>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3A127A5E"/>
    <w:multiLevelType w:val="hybridMultilevel"/>
    <w:tmpl w:val="375E9544"/>
    <w:lvl w:ilvl="0" w:tplc="135E4A20">
      <w:numFmt w:val="bullet"/>
      <w:lvlText w:val="•"/>
      <w:lvlJc w:val="left"/>
      <w:pPr>
        <w:ind w:left="1065" w:hanging="705"/>
      </w:pPr>
      <w:rPr>
        <w:rFonts w:ascii="Verdana" w:eastAsiaTheme="minorEastAsia"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C461A24"/>
    <w:multiLevelType w:val="hybridMultilevel"/>
    <w:tmpl w:val="CF6257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0234789"/>
    <w:multiLevelType w:val="hybridMultilevel"/>
    <w:tmpl w:val="3C085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2AB4B53"/>
    <w:multiLevelType w:val="hybridMultilevel"/>
    <w:tmpl w:val="E76A5428"/>
    <w:lvl w:ilvl="0" w:tplc="040C001B">
      <w:start w:val="1"/>
      <w:numFmt w:val="lowerRoman"/>
      <w:lvlText w:val="%1."/>
      <w:lvlJc w:val="right"/>
      <w:pPr>
        <w:ind w:left="720" w:hanging="360"/>
      </w:pPr>
    </w:lvl>
    <w:lvl w:ilvl="1" w:tplc="0242E7CE">
      <w:numFmt w:val="bullet"/>
      <w:lvlText w:val="-"/>
      <w:lvlJc w:val="left"/>
      <w:pPr>
        <w:ind w:left="1440" w:hanging="360"/>
      </w:pPr>
      <w:rPr>
        <w:rFonts w:ascii="Verdana" w:eastAsiaTheme="minorEastAsia" w:hAnsi="Verdana"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42451C8"/>
    <w:multiLevelType w:val="hybridMultilevel"/>
    <w:tmpl w:val="066CA348"/>
    <w:lvl w:ilvl="0" w:tplc="47166F3A">
      <w:numFmt w:val="bullet"/>
      <w:lvlText w:val=""/>
      <w:lvlJc w:val="left"/>
      <w:pPr>
        <w:ind w:left="1147" w:hanging="360"/>
      </w:pPr>
      <w:rPr>
        <w:rFonts w:ascii="Wingdings" w:eastAsiaTheme="minorEastAsia" w:hAnsi="Wingdings" w:cstheme="minorBidi" w:hint="default"/>
      </w:rPr>
    </w:lvl>
    <w:lvl w:ilvl="1" w:tplc="040C0003" w:tentative="1">
      <w:start w:val="1"/>
      <w:numFmt w:val="bullet"/>
      <w:lvlText w:val="o"/>
      <w:lvlJc w:val="left"/>
      <w:pPr>
        <w:ind w:left="1867" w:hanging="360"/>
      </w:pPr>
      <w:rPr>
        <w:rFonts w:ascii="Courier New" w:hAnsi="Courier New" w:cs="Courier New" w:hint="default"/>
      </w:rPr>
    </w:lvl>
    <w:lvl w:ilvl="2" w:tplc="040C0005" w:tentative="1">
      <w:start w:val="1"/>
      <w:numFmt w:val="bullet"/>
      <w:lvlText w:val=""/>
      <w:lvlJc w:val="left"/>
      <w:pPr>
        <w:ind w:left="2587" w:hanging="360"/>
      </w:pPr>
      <w:rPr>
        <w:rFonts w:ascii="Wingdings" w:hAnsi="Wingdings" w:hint="default"/>
      </w:rPr>
    </w:lvl>
    <w:lvl w:ilvl="3" w:tplc="040C0001" w:tentative="1">
      <w:start w:val="1"/>
      <w:numFmt w:val="bullet"/>
      <w:lvlText w:val=""/>
      <w:lvlJc w:val="left"/>
      <w:pPr>
        <w:ind w:left="3307" w:hanging="360"/>
      </w:pPr>
      <w:rPr>
        <w:rFonts w:ascii="Symbol" w:hAnsi="Symbol" w:hint="default"/>
      </w:rPr>
    </w:lvl>
    <w:lvl w:ilvl="4" w:tplc="040C0003" w:tentative="1">
      <w:start w:val="1"/>
      <w:numFmt w:val="bullet"/>
      <w:lvlText w:val="o"/>
      <w:lvlJc w:val="left"/>
      <w:pPr>
        <w:ind w:left="4027" w:hanging="360"/>
      </w:pPr>
      <w:rPr>
        <w:rFonts w:ascii="Courier New" w:hAnsi="Courier New" w:cs="Courier New" w:hint="default"/>
      </w:rPr>
    </w:lvl>
    <w:lvl w:ilvl="5" w:tplc="040C0005" w:tentative="1">
      <w:start w:val="1"/>
      <w:numFmt w:val="bullet"/>
      <w:lvlText w:val=""/>
      <w:lvlJc w:val="left"/>
      <w:pPr>
        <w:ind w:left="4747" w:hanging="360"/>
      </w:pPr>
      <w:rPr>
        <w:rFonts w:ascii="Wingdings" w:hAnsi="Wingdings" w:hint="default"/>
      </w:rPr>
    </w:lvl>
    <w:lvl w:ilvl="6" w:tplc="040C0001" w:tentative="1">
      <w:start w:val="1"/>
      <w:numFmt w:val="bullet"/>
      <w:lvlText w:val=""/>
      <w:lvlJc w:val="left"/>
      <w:pPr>
        <w:ind w:left="5467" w:hanging="360"/>
      </w:pPr>
      <w:rPr>
        <w:rFonts w:ascii="Symbol" w:hAnsi="Symbol" w:hint="default"/>
      </w:rPr>
    </w:lvl>
    <w:lvl w:ilvl="7" w:tplc="040C0003" w:tentative="1">
      <w:start w:val="1"/>
      <w:numFmt w:val="bullet"/>
      <w:lvlText w:val="o"/>
      <w:lvlJc w:val="left"/>
      <w:pPr>
        <w:ind w:left="6187" w:hanging="360"/>
      </w:pPr>
      <w:rPr>
        <w:rFonts w:ascii="Courier New" w:hAnsi="Courier New" w:cs="Courier New" w:hint="default"/>
      </w:rPr>
    </w:lvl>
    <w:lvl w:ilvl="8" w:tplc="040C0005" w:tentative="1">
      <w:start w:val="1"/>
      <w:numFmt w:val="bullet"/>
      <w:lvlText w:val=""/>
      <w:lvlJc w:val="left"/>
      <w:pPr>
        <w:ind w:left="6907" w:hanging="360"/>
      </w:pPr>
      <w:rPr>
        <w:rFonts w:ascii="Wingdings" w:hAnsi="Wingdings" w:hint="default"/>
      </w:rPr>
    </w:lvl>
  </w:abstractNum>
  <w:abstractNum w:abstractNumId="27">
    <w:nsid w:val="446F2950"/>
    <w:multiLevelType w:val="hybridMultilevel"/>
    <w:tmpl w:val="A1607E5A"/>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8">
    <w:nsid w:val="48D01548"/>
    <w:multiLevelType w:val="hybridMultilevel"/>
    <w:tmpl w:val="5AE45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1A85FFD"/>
    <w:multiLevelType w:val="hybridMultilevel"/>
    <w:tmpl w:val="4A96B5EC"/>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2AC476D"/>
    <w:multiLevelType w:val="hybridMultilevel"/>
    <w:tmpl w:val="C382F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4C972C3"/>
    <w:multiLevelType w:val="hybridMultilevel"/>
    <w:tmpl w:val="C9F07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70D507A"/>
    <w:multiLevelType w:val="hybridMultilevel"/>
    <w:tmpl w:val="3A5C5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7E5306A"/>
    <w:multiLevelType w:val="hybridMultilevel"/>
    <w:tmpl w:val="390C04E2"/>
    <w:lvl w:ilvl="0" w:tplc="040C000D">
      <w:start w:val="1"/>
      <w:numFmt w:val="bullet"/>
      <w:lvlText w:val=""/>
      <w:lvlJc w:val="left"/>
      <w:pPr>
        <w:ind w:left="1020" w:hanging="360"/>
      </w:pPr>
      <w:rPr>
        <w:rFonts w:ascii="Wingdings" w:hAnsi="Wingdings"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34">
    <w:nsid w:val="5DAD11D3"/>
    <w:multiLevelType w:val="hybridMultilevel"/>
    <w:tmpl w:val="18CCA862"/>
    <w:lvl w:ilvl="0" w:tplc="135E4A20">
      <w:numFmt w:val="bullet"/>
      <w:lvlText w:val="•"/>
      <w:lvlJc w:val="left"/>
      <w:pPr>
        <w:ind w:left="1140" w:hanging="705"/>
      </w:pPr>
      <w:rPr>
        <w:rFonts w:ascii="Verdana" w:eastAsiaTheme="minorEastAsia" w:hAnsi="Verdana" w:cs="Calibri"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5">
    <w:nsid w:val="5FBC010D"/>
    <w:multiLevelType w:val="hybridMultilevel"/>
    <w:tmpl w:val="1D4E7BB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nsid w:val="68444B73"/>
    <w:multiLevelType w:val="hybridMultilevel"/>
    <w:tmpl w:val="6D389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87F2B1A"/>
    <w:multiLevelType w:val="hybridMultilevel"/>
    <w:tmpl w:val="7A162480"/>
    <w:lvl w:ilvl="0" w:tplc="040C0001">
      <w:start w:val="1"/>
      <w:numFmt w:val="bullet"/>
      <w:lvlText w:val=""/>
      <w:lvlJc w:val="left"/>
      <w:pPr>
        <w:ind w:left="1020" w:hanging="360"/>
      </w:pPr>
      <w:rPr>
        <w:rFonts w:ascii="Symbol" w:hAnsi="Symbol"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38">
    <w:nsid w:val="68972F98"/>
    <w:multiLevelType w:val="hybridMultilevel"/>
    <w:tmpl w:val="3964089A"/>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9">
    <w:nsid w:val="6D8E2DDA"/>
    <w:multiLevelType w:val="hybridMultilevel"/>
    <w:tmpl w:val="903CB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E67334F"/>
    <w:multiLevelType w:val="hybridMultilevel"/>
    <w:tmpl w:val="1102C8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1D673B2"/>
    <w:multiLevelType w:val="hybridMultilevel"/>
    <w:tmpl w:val="3B4411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2626346"/>
    <w:multiLevelType w:val="hybridMultilevel"/>
    <w:tmpl w:val="A34E611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9451079"/>
    <w:multiLevelType w:val="hybridMultilevel"/>
    <w:tmpl w:val="34BA4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C2F5F8D"/>
    <w:multiLevelType w:val="hybridMultilevel"/>
    <w:tmpl w:val="E24C0B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F1E01BE"/>
    <w:multiLevelType w:val="hybridMultilevel"/>
    <w:tmpl w:val="13FAAFCC"/>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24"/>
  </w:num>
  <w:num w:numId="4">
    <w:abstractNumId w:val="13"/>
  </w:num>
  <w:num w:numId="5">
    <w:abstractNumId w:val="43"/>
  </w:num>
  <w:num w:numId="6">
    <w:abstractNumId w:val="36"/>
  </w:num>
  <w:num w:numId="7">
    <w:abstractNumId w:val="39"/>
  </w:num>
  <w:num w:numId="8">
    <w:abstractNumId w:val="31"/>
  </w:num>
  <w:num w:numId="9">
    <w:abstractNumId w:val="21"/>
  </w:num>
  <w:num w:numId="10">
    <w:abstractNumId w:val="8"/>
  </w:num>
  <w:num w:numId="11">
    <w:abstractNumId w:val="45"/>
  </w:num>
  <w:num w:numId="12">
    <w:abstractNumId w:val="0"/>
  </w:num>
  <w:num w:numId="13">
    <w:abstractNumId w:val="14"/>
  </w:num>
  <w:num w:numId="14">
    <w:abstractNumId w:val="7"/>
  </w:num>
  <w:num w:numId="15">
    <w:abstractNumId w:val="29"/>
  </w:num>
  <w:num w:numId="16">
    <w:abstractNumId w:val="22"/>
  </w:num>
  <w:num w:numId="17">
    <w:abstractNumId w:val="34"/>
  </w:num>
  <w:num w:numId="18">
    <w:abstractNumId w:val="16"/>
  </w:num>
  <w:num w:numId="19">
    <w:abstractNumId w:val="11"/>
  </w:num>
  <w:num w:numId="20">
    <w:abstractNumId w:val="2"/>
  </w:num>
  <w:num w:numId="21">
    <w:abstractNumId w:val="28"/>
  </w:num>
  <w:num w:numId="22">
    <w:abstractNumId w:val="12"/>
  </w:num>
  <w:num w:numId="23">
    <w:abstractNumId w:val="17"/>
  </w:num>
  <w:num w:numId="24">
    <w:abstractNumId w:val="41"/>
  </w:num>
  <w:num w:numId="25">
    <w:abstractNumId w:val="19"/>
  </w:num>
  <w:num w:numId="26">
    <w:abstractNumId w:val="42"/>
  </w:num>
  <w:num w:numId="27">
    <w:abstractNumId w:val="18"/>
  </w:num>
  <w:num w:numId="28">
    <w:abstractNumId w:val="5"/>
  </w:num>
  <w:num w:numId="29">
    <w:abstractNumId w:val="9"/>
  </w:num>
  <w:num w:numId="30">
    <w:abstractNumId w:val="6"/>
  </w:num>
  <w:num w:numId="31">
    <w:abstractNumId w:val="30"/>
  </w:num>
  <w:num w:numId="32">
    <w:abstractNumId w:val="35"/>
  </w:num>
  <w:num w:numId="33">
    <w:abstractNumId w:val="1"/>
  </w:num>
  <w:num w:numId="34">
    <w:abstractNumId w:val="33"/>
  </w:num>
  <w:num w:numId="35">
    <w:abstractNumId w:val="37"/>
  </w:num>
  <w:num w:numId="36">
    <w:abstractNumId w:val="27"/>
  </w:num>
  <w:num w:numId="37">
    <w:abstractNumId w:val="26"/>
  </w:num>
  <w:num w:numId="38">
    <w:abstractNumId w:val="32"/>
  </w:num>
  <w:num w:numId="39">
    <w:abstractNumId w:val="10"/>
  </w:num>
  <w:num w:numId="40">
    <w:abstractNumId w:val="23"/>
  </w:num>
  <w:num w:numId="41">
    <w:abstractNumId w:val="44"/>
  </w:num>
  <w:num w:numId="42">
    <w:abstractNumId w:val="15"/>
  </w:num>
  <w:num w:numId="43">
    <w:abstractNumId w:val="38"/>
  </w:num>
  <w:num w:numId="44">
    <w:abstractNumId w:val="3"/>
  </w:num>
  <w:num w:numId="45">
    <w:abstractNumId w:val="20"/>
  </w:num>
  <w:num w:numId="46">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FE"/>
    <w:rsid w:val="000009C6"/>
    <w:rsid w:val="00001695"/>
    <w:rsid w:val="00001919"/>
    <w:rsid w:val="00004902"/>
    <w:rsid w:val="00004C44"/>
    <w:rsid w:val="00004C8C"/>
    <w:rsid w:val="000056EB"/>
    <w:rsid w:val="000057EA"/>
    <w:rsid w:val="0001010E"/>
    <w:rsid w:val="000128A9"/>
    <w:rsid w:val="00012A1E"/>
    <w:rsid w:val="00013009"/>
    <w:rsid w:val="000130A7"/>
    <w:rsid w:val="00013998"/>
    <w:rsid w:val="00014219"/>
    <w:rsid w:val="00015D61"/>
    <w:rsid w:val="00016BA4"/>
    <w:rsid w:val="0002092B"/>
    <w:rsid w:val="00023715"/>
    <w:rsid w:val="0002540F"/>
    <w:rsid w:val="000258AF"/>
    <w:rsid w:val="000264DC"/>
    <w:rsid w:val="000274F0"/>
    <w:rsid w:val="000276EB"/>
    <w:rsid w:val="000313DA"/>
    <w:rsid w:val="000317C9"/>
    <w:rsid w:val="0003217D"/>
    <w:rsid w:val="0003374E"/>
    <w:rsid w:val="00033DBC"/>
    <w:rsid w:val="00034B6C"/>
    <w:rsid w:val="0004090E"/>
    <w:rsid w:val="0004274E"/>
    <w:rsid w:val="00043F32"/>
    <w:rsid w:val="00044661"/>
    <w:rsid w:val="00046A1A"/>
    <w:rsid w:val="00050108"/>
    <w:rsid w:val="0005252D"/>
    <w:rsid w:val="00054740"/>
    <w:rsid w:val="00055556"/>
    <w:rsid w:val="0005680F"/>
    <w:rsid w:val="000578DA"/>
    <w:rsid w:val="000605AF"/>
    <w:rsid w:val="0006293C"/>
    <w:rsid w:val="000637AC"/>
    <w:rsid w:val="000649FC"/>
    <w:rsid w:val="00065933"/>
    <w:rsid w:val="0006612D"/>
    <w:rsid w:val="00066457"/>
    <w:rsid w:val="0006666B"/>
    <w:rsid w:val="000708B3"/>
    <w:rsid w:val="00071A5E"/>
    <w:rsid w:val="00074854"/>
    <w:rsid w:val="000752B1"/>
    <w:rsid w:val="000756AB"/>
    <w:rsid w:val="0008197C"/>
    <w:rsid w:val="000836E0"/>
    <w:rsid w:val="000852AB"/>
    <w:rsid w:val="00090DCF"/>
    <w:rsid w:val="00091018"/>
    <w:rsid w:val="00096530"/>
    <w:rsid w:val="000975E2"/>
    <w:rsid w:val="000A0DF1"/>
    <w:rsid w:val="000A1147"/>
    <w:rsid w:val="000A4D51"/>
    <w:rsid w:val="000A65D8"/>
    <w:rsid w:val="000A70DA"/>
    <w:rsid w:val="000A7A60"/>
    <w:rsid w:val="000B04E8"/>
    <w:rsid w:val="000B1A2E"/>
    <w:rsid w:val="000B357B"/>
    <w:rsid w:val="000B3748"/>
    <w:rsid w:val="000B4A17"/>
    <w:rsid w:val="000B70E1"/>
    <w:rsid w:val="000B7279"/>
    <w:rsid w:val="000C185A"/>
    <w:rsid w:val="000C2707"/>
    <w:rsid w:val="000C28BF"/>
    <w:rsid w:val="000C3497"/>
    <w:rsid w:val="000C3F90"/>
    <w:rsid w:val="000C45A0"/>
    <w:rsid w:val="000C53A2"/>
    <w:rsid w:val="000C5A74"/>
    <w:rsid w:val="000D109E"/>
    <w:rsid w:val="000D16A5"/>
    <w:rsid w:val="000D2B3E"/>
    <w:rsid w:val="000D428D"/>
    <w:rsid w:val="000D59F1"/>
    <w:rsid w:val="000D6DE9"/>
    <w:rsid w:val="000E17B2"/>
    <w:rsid w:val="000E21F2"/>
    <w:rsid w:val="000E2407"/>
    <w:rsid w:val="000E44DE"/>
    <w:rsid w:val="000E4916"/>
    <w:rsid w:val="000E712C"/>
    <w:rsid w:val="000E7C83"/>
    <w:rsid w:val="000F0280"/>
    <w:rsid w:val="000F05F8"/>
    <w:rsid w:val="000F1B48"/>
    <w:rsid w:val="000F33DE"/>
    <w:rsid w:val="000F768E"/>
    <w:rsid w:val="000F7CBE"/>
    <w:rsid w:val="00100B7D"/>
    <w:rsid w:val="00101F93"/>
    <w:rsid w:val="0010389D"/>
    <w:rsid w:val="001049F7"/>
    <w:rsid w:val="00105965"/>
    <w:rsid w:val="00105D1E"/>
    <w:rsid w:val="00105E7E"/>
    <w:rsid w:val="00107513"/>
    <w:rsid w:val="00113E22"/>
    <w:rsid w:val="0011623A"/>
    <w:rsid w:val="00117012"/>
    <w:rsid w:val="001177DE"/>
    <w:rsid w:val="00117ADF"/>
    <w:rsid w:val="00117CF2"/>
    <w:rsid w:val="00120089"/>
    <w:rsid w:val="00120EC4"/>
    <w:rsid w:val="0012302F"/>
    <w:rsid w:val="00124ACA"/>
    <w:rsid w:val="00126090"/>
    <w:rsid w:val="00127411"/>
    <w:rsid w:val="00130D90"/>
    <w:rsid w:val="001331D8"/>
    <w:rsid w:val="001352BF"/>
    <w:rsid w:val="001401AC"/>
    <w:rsid w:val="001425E9"/>
    <w:rsid w:val="0014383B"/>
    <w:rsid w:val="0014497D"/>
    <w:rsid w:val="00146274"/>
    <w:rsid w:val="001473E2"/>
    <w:rsid w:val="001504C1"/>
    <w:rsid w:val="00150688"/>
    <w:rsid w:val="00150DC8"/>
    <w:rsid w:val="00151FE5"/>
    <w:rsid w:val="00152200"/>
    <w:rsid w:val="0015397A"/>
    <w:rsid w:val="00156198"/>
    <w:rsid w:val="001573CA"/>
    <w:rsid w:val="00161118"/>
    <w:rsid w:val="001624F2"/>
    <w:rsid w:val="00163630"/>
    <w:rsid w:val="00163A4A"/>
    <w:rsid w:val="0016475F"/>
    <w:rsid w:val="001650C7"/>
    <w:rsid w:val="00166954"/>
    <w:rsid w:val="0016743B"/>
    <w:rsid w:val="00171058"/>
    <w:rsid w:val="00171CD2"/>
    <w:rsid w:val="0017223A"/>
    <w:rsid w:val="001724D1"/>
    <w:rsid w:val="00172524"/>
    <w:rsid w:val="00172EAB"/>
    <w:rsid w:val="001731EA"/>
    <w:rsid w:val="00175E67"/>
    <w:rsid w:val="00182E25"/>
    <w:rsid w:val="0018388D"/>
    <w:rsid w:val="00183EA0"/>
    <w:rsid w:val="00185229"/>
    <w:rsid w:val="001854EA"/>
    <w:rsid w:val="00185647"/>
    <w:rsid w:val="00186C35"/>
    <w:rsid w:val="00186C85"/>
    <w:rsid w:val="00186F85"/>
    <w:rsid w:val="00187739"/>
    <w:rsid w:val="0019227A"/>
    <w:rsid w:val="0019240D"/>
    <w:rsid w:val="00193060"/>
    <w:rsid w:val="0019381B"/>
    <w:rsid w:val="0019459A"/>
    <w:rsid w:val="00194BBF"/>
    <w:rsid w:val="001950B9"/>
    <w:rsid w:val="001962C4"/>
    <w:rsid w:val="001A0A3E"/>
    <w:rsid w:val="001A10E7"/>
    <w:rsid w:val="001A13C3"/>
    <w:rsid w:val="001A18D3"/>
    <w:rsid w:val="001A1DCB"/>
    <w:rsid w:val="001A3F22"/>
    <w:rsid w:val="001A5609"/>
    <w:rsid w:val="001A65F6"/>
    <w:rsid w:val="001A7B7F"/>
    <w:rsid w:val="001A7CAF"/>
    <w:rsid w:val="001B0382"/>
    <w:rsid w:val="001B043A"/>
    <w:rsid w:val="001B0DCD"/>
    <w:rsid w:val="001B109F"/>
    <w:rsid w:val="001B10F3"/>
    <w:rsid w:val="001B1459"/>
    <w:rsid w:val="001B29FA"/>
    <w:rsid w:val="001B56AF"/>
    <w:rsid w:val="001B5DE1"/>
    <w:rsid w:val="001B6258"/>
    <w:rsid w:val="001C08EB"/>
    <w:rsid w:val="001C2C00"/>
    <w:rsid w:val="001C4127"/>
    <w:rsid w:val="001D5FAE"/>
    <w:rsid w:val="001E00B0"/>
    <w:rsid w:val="001E0B9A"/>
    <w:rsid w:val="001E121E"/>
    <w:rsid w:val="001E1B95"/>
    <w:rsid w:val="001E2712"/>
    <w:rsid w:val="001E3481"/>
    <w:rsid w:val="001E5792"/>
    <w:rsid w:val="001E5CD5"/>
    <w:rsid w:val="001E6A16"/>
    <w:rsid w:val="001F03B6"/>
    <w:rsid w:val="001F0B49"/>
    <w:rsid w:val="001F1232"/>
    <w:rsid w:val="001F150B"/>
    <w:rsid w:val="001F2421"/>
    <w:rsid w:val="001F347A"/>
    <w:rsid w:val="001F4031"/>
    <w:rsid w:val="001F7D2D"/>
    <w:rsid w:val="00201368"/>
    <w:rsid w:val="00202B31"/>
    <w:rsid w:val="00204DF2"/>
    <w:rsid w:val="002061F5"/>
    <w:rsid w:val="00210E0A"/>
    <w:rsid w:val="0021162B"/>
    <w:rsid w:val="0021246E"/>
    <w:rsid w:val="00212C2E"/>
    <w:rsid w:val="00212F3B"/>
    <w:rsid w:val="00217413"/>
    <w:rsid w:val="0022043E"/>
    <w:rsid w:val="0022136A"/>
    <w:rsid w:val="00222D23"/>
    <w:rsid w:val="002258A7"/>
    <w:rsid w:val="00226914"/>
    <w:rsid w:val="002275C0"/>
    <w:rsid w:val="00227E8C"/>
    <w:rsid w:val="00233476"/>
    <w:rsid w:val="00233C3B"/>
    <w:rsid w:val="00233EAD"/>
    <w:rsid w:val="00235BFB"/>
    <w:rsid w:val="00235DAC"/>
    <w:rsid w:val="00236168"/>
    <w:rsid w:val="002362B3"/>
    <w:rsid w:val="0023782D"/>
    <w:rsid w:val="00237CE3"/>
    <w:rsid w:val="002402AC"/>
    <w:rsid w:val="002404EA"/>
    <w:rsid w:val="00245163"/>
    <w:rsid w:val="0024524A"/>
    <w:rsid w:val="00245252"/>
    <w:rsid w:val="00247858"/>
    <w:rsid w:val="00247899"/>
    <w:rsid w:val="00251D75"/>
    <w:rsid w:val="00253836"/>
    <w:rsid w:val="00254678"/>
    <w:rsid w:val="00254B25"/>
    <w:rsid w:val="002550C6"/>
    <w:rsid w:val="00255544"/>
    <w:rsid w:val="002558E1"/>
    <w:rsid w:val="00255E34"/>
    <w:rsid w:val="002565C9"/>
    <w:rsid w:val="00256BC4"/>
    <w:rsid w:val="00261131"/>
    <w:rsid w:val="00264B47"/>
    <w:rsid w:val="00264DAE"/>
    <w:rsid w:val="00265122"/>
    <w:rsid w:val="00265479"/>
    <w:rsid w:val="00265593"/>
    <w:rsid w:val="0026595F"/>
    <w:rsid w:val="00265F66"/>
    <w:rsid w:val="00271377"/>
    <w:rsid w:val="00271ABE"/>
    <w:rsid w:val="00272D34"/>
    <w:rsid w:val="00273CA0"/>
    <w:rsid w:val="00273E54"/>
    <w:rsid w:val="00275238"/>
    <w:rsid w:val="002769C8"/>
    <w:rsid w:val="002769E6"/>
    <w:rsid w:val="00280A33"/>
    <w:rsid w:val="00281C54"/>
    <w:rsid w:val="00283385"/>
    <w:rsid w:val="002849EF"/>
    <w:rsid w:val="00287D0D"/>
    <w:rsid w:val="002900D7"/>
    <w:rsid w:val="00290F9D"/>
    <w:rsid w:val="00291A6D"/>
    <w:rsid w:val="00292B3B"/>
    <w:rsid w:val="00292EC7"/>
    <w:rsid w:val="00293DAA"/>
    <w:rsid w:val="00293F44"/>
    <w:rsid w:val="00294A6B"/>
    <w:rsid w:val="002975D1"/>
    <w:rsid w:val="00297ADE"/>
    <w:rsid w:val="00297EB1"/>
    <w:rsid w:val="002A0DB2"/>
    <w:rsid w:val="002A19D6"/>
    <w:rsid w:val="002A3BFD"/>
    <w:rsid w:val="002A3C7D"/>
    <w:rsid w:val="002A4A3A"/>
    <w:rsid w:val="002A506B"/>
    <w:rsid w:val="002A5324"/>
    <w:rsid w:val="002A559A"/>
    <w:rsid w:val="002A7638"/>
    <w:rsid w:val="002A7E6F"/>
    <w:rsid w:val="002B0D21"/>
    <w:rsid w:val="002B1A25"/>
    <w:rsid w:val="002B1A40"/>
    <w:rsid w:val="002B436B"/>
    <w:rsid w:val="002B4441"/>
    <w:rsid w:val="002B7E62"/>
    <w:rsid w:val="002C08BC"/>
    <w:rsid w:val="002C0BE4"/>
    <w:rsid w:val="002C2ED9"/>
    <w:rsid w:val="002C49AA"/>
    <w:rsid w:val="002D13FD"/>
    <w:rsid w:val="002D2341"/>
    <w:rsid w:val="002D2741"/>
    <w:rsid w:val="002D32E4"/>
    <w:rsid w:val="002D4652"/>
    <w:rsid w:val="002D5220"/>
    <w:rsid w:val="002D5EE6"/>
    <w:rsid w:val="002D62CA"/>
    <w:rsid w:val="002E0853"/>
    <w:rsid w:val="002E400E"/>
    <w:rsid w:val="002E5066"/>
    <w:rsid w:val="002E5CCC"/>
    <w:rsid w:val="002F0516"/>
    <w:rsid w:val="002F4767"/>
    <w:rsid w:val="002F5670"/>
    <w:rsid w:val="002F5C92"/>
    <w:rsid w:val="002F60E7"/>
    <w:rsid w:val="00302EC7"/>
    <w:rsid w:val="0030419E"/>
    <w:rsid w:val="003049C9"/>
    <w:rsid w:val="00305BCA"/>
    <w:rsid w:val="00305EC8"/>
    <w:rsid w:val="00307219"/>
    <w:rsid w:val="00307A2D"/>
    <w:rsid w:val="00307F25"/>
    <w:rsid w:val="003117D7"/>
    <w:rsid w:val="003121AA"/>
    <w:rsid w:val="00312C3A"/>
    <w:rsid w:val="00313348"/>
    <w:rsid w:val="00314063"/>
    <w:rsid w:val="0031462D"/>
    <w:rsid w:val="00314DBD"/>
    <w:rsid w:val="003161C9"/>
    <w:rsid w:val="0031776C"/>
    <w:rsid w:val="0031792C"/>
    <w:rsid w:val="00317D90"/>
    <w:rsid w:val="00317EC1"/>
    <w:rsid w:val="0032021D"/>
    <w:rsid w:val="0032047A"/>
    <w:rsid w:val="00322F5D"/>
    <w:rsid w:val="00323DE9"/>
    <w:rsid w:val="0032684E"/>
    <w:rsid w:val="00330717"/>
    <w:rsid w:val="0033087C"/>
    <w:rsid w:val="00330DA0"/>
    <w:rsid w:val="003314BD"/>
    <w:rsid w:val="0033229A"/>
    <w:rsid w:val="003339AF"/>
    <w:rsid w:val="00335820"/>
    <w:rsid w:val="00335B03"/>
    <w:rsid w:val="0033687C"/>
    <w:rsid w:val="00336F3F"/>
    <w:rsid w:val="00337E48"/>
    <w:rsid w:val="00340A77"/>
    <w:rsid w:val="003425CA"/>
    <w:rsid w:val="003430E4"/>
    <w:rsid w:val="00344ACF"/>
    <w:rsid w:val="00346A44"/>
    <w:rsid w:val="00346B6C"/>
    <w:rsid w:val="003508BE"/>
    <w:rsid w:val="00351820"/>
    <w:rsid w:val="003519C1"/>
    <w:rsid w:val="0035620D"/>
    <w:rsid w:val="00360AA8"/>
    <w:rsid w:val="00364431"/>
    <w:rsid w:val="0036462B"/>
    <w:rsid w:val="00365504"/>
    <w:rsid w:val="0036565E"/>
    <w:rsid w:val="00365D57"/>
    <w:rsid w:val="0036611B"/>
    <w:rsid w:val="00366216"/>
    <w:rsid w:val="00367F0B"/>
    <w:rsid w:val="00371716"/>
    <w:rsid w:val="003735C4"/>
    <w:rsid w:val="003742F3"/>
    <w:rsid w:val="00375D5F"/>
    <w:rsid w:val="00376257"/>
    <w:rsid w:val="003770EB"/>
    <w:rsid w:val="003821FD"/>
    <w:rsid w:val="00383D6B"/>
    <w:rsid w:val="0038418C"/>
    <w:rsid w:val="0038602F"/>
    <w:rsid w:val="00387744"/>
    <w:rsid w:val="003903F8"/>
    <w:rsid w:val="0039042F"/>
    <w:rsid w:val="003938EA"/>
    <w:rsid w:val="00397E87"/>
    <w:rsid w:val="003A0061"/>
    <w:rsid w:val="003A0725"/>
    <w:rsid w:val="003A0A2D"/>
    <w:rsid w:val="003A116A"/>
    <w:rsid w:val="003A207D"/>
    <w:rsid w:val="003A2C7A"/>
    <w:rsid w:val="003A4214"/>
    <w:rsid w:val="003A51AE"/>
    <w:rsid w:val="003A5B05"/>
    <w:rsid w:val="003A5F14"/>
    <w:rsid w:val="003A68F3"/>
    <w:rsid w:val="003A7871"/>
    <w:rsid w:val="003A7FD1"/>
    <w:rsid w:val="003B1DFD"/>
    <w:rsid w:val="003B22C4"/>
    <w:rsid w:val="003B2C0B"/>
    <w:rsid w:val="003B3A3F"/>
    <w:rsid w:val="003B3ABE"/>
    <w:rsid w:val="003B6A68"/>
    <w:rsid w:val="003B743D"/>
    <w:rsid w:val="003B76EE"/>
    <w:rsid w:val="003B773B"/>
    <w:rsid w:val="003C03D5"/>
    <w:rsid w:val="003C0CAC"/>
    <w:rsid w:val="003C1056"/>
    <w:rsid w:val="003C1AE2"/>
    <w:rsid w:val="003C284D"/>
    <w:rsid w:val="003C2E6A"/>
    <w:rsid w:val="003C4118"/>
    <w:rsid w:val="003C564A"/>
    <w:rsid w:val="003C5CB2"/>
    <w:rsid w:val="003D4532"/>
    <w:rsid w:val="003D5DF1"/>
    <w:rsid w:val="003D7895"/>
    <w:rsid w:val="003E5AC2"/>
    <w:rsid w:val="003E5D98"/>
    <w:rsid w:val="003E608D"/>
    <w:rsid w:val="003F0C98"/>
    <w:rsid w:val="003F16BB"/>
    <w:rsid w:val="003F32C8"/>
    <w:rsid w:val="003F42C3"/>
    <w:rsid w:val="003F49A0"/>
    <w:rsid w:val="003F53B8"/>
    <w:rsid w:val="003F5C8E"/>
    <w:rsid w:val="00400F13"/>
    <w:rsid w:val="00401204"/>
    <w:rsid w:val="0040361F"/>
    <w:rsid w:val="00405CE2"/>
    <w:rsid w:val="0040656D"/>
    <w:rsid w:val="00407BA6"/>
    <w:rsid w:val="00411912"/>
    <w:rsid w:val="00412D33"/>
    <w:rsid w:val="00412E27"/>
    <w:rsid w:val="00414097"/>
    <w:rsid w:val="00414372"/>
    <w:rsid w:val="00414582"/>
    <w:rsid w:val="00415184"/>
    <w:rsid w:val="004160BA"/>
    <w:rsid w:val="004172B6"/>
    <w:rsid w:val="00417AC5"/>
    <w:rsid w:val="00417CFA"/>
    <w:rsid w:val="00420121"/>
    <w:rsid w:val="00420F27"/>
    <w:rsid w:val="00421F32"/>
    <w:rsid w:val="00422A9C"/>
    <w:rsid w:val="004244D7"/>
    <w:rsid w:val="00425399"/>
    <w:rsid w:val="004271DF"/>
    <w:rsid w:val="0042797B"/>
    <w:rsid w:val="00430371"/>
    <w:rsid w:val="00431CFA"/>
    <w:rsid w:val="004328C5"/>
    <w:rsid w:val="00432E82"/>
    <w:rsid w:val="0043306D"/>
    <w:rsid w:val="0043642E"/>
    <w:rsid w:val="00436435"/>
    <w:rsid w:val="004366CC"/>
    <w:rsid w:val="00440B4D"/>
    <w:rsid w:val="00442894"/>
    <w:rsid w:val="00442A32"/>
    <w:rsid w:val="00442A45"/>
    <w:rsid w:val="004448FB"/>
    <w:rsid w:val="004452A9"/>
    <w:rsid w:val="0044573D"/>
    <w:rsid w:val="0044659B"/>
    <w:rsid w:val="00446A10"/>
    <w:rsid w:val="00446B4C"/>
    <w:rsid w:val="00447E3A"/>
    <w:rsid w:val="004514BB"/>
    <w:rsid w:val="00453EE3"/>
    <w:rsid w:val="00455B6F"/>
    <w:rsid w:val="00456B54"/>
    <w:rsid w:val="00456DA8"/>
    <w:rsid w:val="00456EEA"/>
    <w:rsid w:val="00460DE1"/>
    <w:rsid w:val="00462760"/>
    <w:rsid w:val="0046333A"/>
    <w:rsid w:val="00463B25"/>
    <w:rsid w:val="00463DF9"/>
    <w:rsid w:val="00465BD0"/>
    <w:rsid w:val="00466B3F"/>
    <w:rsid w:val="00471125"/>
    <w:rsid w:val="00472E2A"/>
    <w:rsid w:val="004737D3"/>
    <w:rsid w:val="00473BB3"/>
    <w:rsid w:val="00474B02"/>
    <w:rsid w:val="0047570B"/>
    <w:rsid w:val="00475BB6"/>
    <w:rsid w:val="00476E62"/>
    <w:rsid w:val="004861CB"/>
    <w:rsid w:val="00492C69"/>
    <w:rsid w:val="004953D3"/>
    <w:rsid w:val="00496BB8"/>
    <w:rsid w:val="004A09F4"/>
    <w:rsid w:val="004A542F"/>
    <w:rsid w:val="004A7ABE"/>
    <w:rsid w:val="004B0D19"/>
    <w:rsid w:val="004B29CD"/>
    <w:rsid w:val="004B2AD6"/>
    <w:rsid w:val="004B44FF"/>
    <w:rsid w:val="004B5ACE"/>
    <w:rsid w:val="004B650B"/>
    <w:rsid w:val="004C0EA2"/>
    <w:rsid w:val="004C1DB2"/>
    <w:rsid w:val="004C2327"/>
    <w:rsid w:val="004C3721"/>
    <w:rsid w:val="004C4046"/>
    <w:rsid w:val="004C4A50"/>
    <w:rsid w:val="004C56FC"/>
    <w:rsid w:val="004C5C8E"/>
    <w:rsid w:val="004C60CB"/>
    <w:rsid w:val="004D0A12"/>
    <w:rsid w:val="004D29BE"/>
    <w:rsid w:val="004D302F"/>
    <w:rsid w:val="004D3217"/>
    <w:rsid w:val="004D4E4E"/>
    <w:rsid w:val="004D5CD8"/>
    <w:rsid w:val="004D5CDD"/>
    <w:rsid w:val="004D60DB"/>
    <w:rsid w:val="004D63F1"/>
    <w:rsid w:val="004D6A6F"/>
    <w:rsid w:val="004D6C3C"/>
    <w:rsid w:val="004E0AD1"/>
    <w:rsid w:val="004E35C5"/>
    <w:rsid w:val="004E5AD9"/>
    <w:rsid w:val="004E6EAC"/>
    <w:rsid w:val="004F0A6C"/>
    <w:rsid w:val="004F1933"/>
    <w:rsid w:val="004F36D5"/>
    <w:rsid w:val="004F3C9B"/>
    <w:rsid w:val="004F3F26"/>
    <w:rsid w:val="004F43B4"/>
    <w:rsid w:val="004F4A15"/>
    <w:rsid w:val="004F4B30"/>
    <w:rsid w:val="004F5236"/>
    <w:rsid w:val="004F61BA"/>
    <w:rsid w:val="004F6BE6"/>
    <w:rsid w:val="004F7BF2"/>
    <w:rsid w:val="004F7EE5"/>
    <w:rsid w:val="00500D4F"/>
    <w:rsid w:val="00505725"/>
    <w:rsid w:val="00506177"/>
    <w:rsid w:val="0051064B"/>
    <w:rsid w:val="00510B39"/>
    <w:rsid w:val="005132F3"/>
    <w:rsid w:val="00513397"/>
    <w:rsid w:val="00514B60"/>
    <w:rsid w:val="005205DC"/>
    <w:rsid w:val="005210F5"/>
    <w:rsid w:val="00521858"/>
    <w:rsid w:val="00521ABF"/>
    <w:rsid w:val="00525786"/>
    <w:rsid w:val="00526559"/>
    <w:rsid w:val="00527414"/>
    <w:rsid w:val="00527CD0"/>
    <w:rsid w:val="00530E96"/>
    <w:rsid w:val="00531D60"/>
    <w:rsid w:val="00533553"/>
    <w:rsid w:val="00537E1F"/>
    <w:rsid w:val="00540850"/>
    <w:rsid w:val="00542D83"/>
    <w:rsid w:val="005439F8"/>
    <w:rsid w:val="00543F27"/>
    <w:rsid w:val="00544E98"/>
    <w:rsid w:val="00545B8C"/>
    <w:rsid w:val="005470AF"/>
    <w:rsid w:val="00547536"/>
    <w:rsid w:val="00552163"/>
    <w:rsid w:val="00554DE8"/>
    <w:rsid w:val="00556C08"/>
    <w:rsid w:val="00560B26"/>
    <w:rsid w:val="00562399"/>
    <w:rsid w:val="005629CC"/>
    <w:rsid w:val="00562A78"/>
    <w:rsid w:val="00566A5E"/>
    <w:rsid w:val="00567279"/>
    <w:rsid w:val="00567B4E"/>
    <w:rsid w:val="0057122D"/>
    <w:rsid w:val="00571AD9"/>
    <w:rsid w:val="0057303C"/>
    <w:rsid w:val="005744E1"/>
    <w:rsid w:val="0057627F"/>
    <w:rsid w:val="00577308"/>
    <w:rsid w:val="005812B9"/>
    <w:rsid w:val="005825D8"/>
    <w:rsid w:val="005834FC"/>
    <w:rsid w:val="00584263"/>
    <w:rsid w:val="00585795"/>
    <w:rsid w:val="00586207"/>
    <w:rsid w:val="00593846"/>
    <w:rsid w:val="00595CF5"/>
    <w:rsid w:val="005A16E6"/>
    <w:rsid w:val="005A20DE"/>
    <w:rsid w:val="005A287E"/>
    <w:rsid w:val="005A3E12"/>
    <w:rsid w:val="005A480B"/>
    <w:rsid w:val="005A5569"/>
    <w:rsid w:val="005A645A"/>
    <w:rsid w:val="005A789E"/>
    <w:rsid w:val="005B16C2"/>
    <w:rsid w:val="005B1BB2"/>
    <w:rsid w:val="005B257A"/>
    <w:rsid w:val="005B28F6"/>
    <w:rsid w:val="005B4A6A"/>
    <w:rsid w:val="005B4AF8"/>
    <w:rsid w:val="005B6318"/>
    <w:rsid w:val="005C3420"/>
    <w:rsid w:val="005C4C5E"/>
    <w:rsid w:val="005C609C"/>
    <w:rsid w:val="005D0DA0"/>
    <w:rsid w:val="005D1AD9"/>
    <w:rsid w:val="005D3F91"/>
    <w:rsid w:val="005D4EC3"/>
    <w:rsid w:val="005D5417"/>
    <w:rsid w:val="005D5566"/>
    <w:rsid w:val="005D6E75"/>
    <w:rsid w:val="005D7359"/>
    <w:rsid w:val="005D775D"/>
    <w:rsid w:val="005E127B"/>
    <w:rsid w:val="005E3DEF"/>
    <w:rsid w:val="005E4161"/>
    <w:rsid w:val="005E4274"/>
    <w:rsid w:val="005E42F8"/>
    <w:rsid w:val="005E499F"/>
    <w:rsid w:val="005E4C3B"/>
    <w:rsid w:val="005E4D3D"/>
    <w:rsid w:val="005E4E97"/>
    <w:rsid w:val="005E527C"/>
    <w:rsid w:val="005E612A"/>
    <w:rsid w:val="005F13C3"/>
    <w:rsid w:val="005F3899"/>
    <w:rsid w:val="005F3C3F"/>
    <w:rsid w:val="00602A18"/>
    <w:rsid w:val="006044F8"/>
    <w:rsid w:val="0060485F"/>
    <w:rsid w:val="0060493C"/>
    <w:rsid w:val="0060563F"/>
    <w:rsid w:val="00605B03"/>
    <w:rsid w:val="006112AF"/>
    <w:rsid w:val="00613BB1"/>
    <w:rsid w:val="006145C3"/>
    <w:rsid w:val="006236C8"/>
    <w:rsid w:val="006249DA"/>
    <w:rsid w:val="00625479"/>
    <w:rsid w:val="00625C29"/>
    <w:rsid w:val="00625D4C"/>
    <w:rsid w:val="006273C0"/>
    <w:rsid w:val="00632AA2"/>
    <w:rsid w:val="00632F82"/>
    <w:rsid w:val="00634F64"/>
    <w:rsid w:val="0063570C"/>
    <w:rsid w:val="00635D64"/>
    <w:rsid w:val="006362AE"/>
    <w:rsid w:val="00637A4C"/>
    <w:rsid w:val="006408A1"/>
    <w:rsid w:val="00643319"/>
    <w:rsid w:val="00645007"/>
    <w:rsid w:val="006464F2"/>
    <w:rsid w:val="00647AB3"/>
    <w:rsid w:val="00650D9E"/>
    <w:rsid w:val="00652A4C"/>
    <w:rsid w:val="006535C0"/>
    <w:rsid w:val="00654B2F"/>
    <w:rsid w:val="00657075"/>
    <w:rsid w:val="00660E9B"/>
    <w:rsid w:val="00661128"/>
    <w:rsid w:val="00663564"/>
    <w:rsid w:val="00664F73"/>
    <w:rsid w:val="006661EF"/>
    <w:rsid w:val="00666D38"/>
    <w:rsid w:val="00667346"/>
    <w:rsid w:val="006673E0"/>
    <w:rsid w:val="00671E7C"/>
    <w:rsid w:val="006720D0"/>
    <w:rsid w:val="00674076"/>
    <w:rsid w:val="00677D1D"/>
    <w:rsid w:val="00680442"/>
    <w:rsid w:val="00681F0D"/>
    <w:rsid w:val="006823F1"/>
    <w:rsid w:val="0068286C"/>
    <w:rsid w:val="00683675"/>
    <w:rsid w:val="00683694"/>
    <w:rsid w:val="00683919"/>
    <w:rsid w:val="006839D1"/>
    <w:rsid w:val="00687CAF"/>
    <w:rsid w:val="00691E11"/>
    <w:rsid w:val="006927FF"/>
    <w:rsid w:val="006948B0"/>
    <w:rsid w:val="006972A1"/>
    <w:rsid w:val="0069793A"/>
    <w:rsid w:val="00697BE8"/>
    <w:rsid w:val="006A2580"/>
    <w:rsid w:val="006A2EF1"/>
    <w:rsid w:val="006A4C45"/>
    <w:rsid w:val="006A529A"/>
    <w:rsid w:val="006A5345"/>
    <w:rsid w:val="006A56D9"/>
    <w:rsid w:val="006A603A"/>
    <w:rsid w:val="006B0D76"/>
    <w:rsid w:val="006B1072"/>
    <w:rsid w:val="006B1F5A"/>
    <w:rsid w:val="006B3CB7"/>
    <w:rsid w:val="006B4BEC"/>
    <w:rsid w:val="006B7BA6"/>
    <w:rsid w:val="006C1171"/>
    <w:rsid w:val="006C1FEF"/>
    <w:rsid w:val="006C26BA"/>
    <w:rsid w:val="006C461B"/>
    <w:rsid w:val="006C6E6A"/>
    <w:rsid w:val="006C7E50"/>
    <w:rsid w:val="006D064E"/>
    <w:rsid w:val="006D3697"/>
    <w:rsid w:val="006D4104"/>
    <w:rsid w:val="006D481F"/>
    <w:rsid w:val="006D5184"/>
    <w:rsid w:val="006D5206"/>
    <w:rsid w:val="006D633D"/>
    <w:rsid w:val="006D6C2D"/>
    <w:rsid w:val="006D742A"/>
    <w:rsid w:val="006E21FC"/>
    <w:rsid w:val="006E3179"/>
    <w:rsid w:val="006E4329"/>
    <w:rsid w:val="006E4E7F"/>
    <w:rsid w:val="006E6B6A"/>
    <w:rsid w:val="006E6BEA"/>
    <w:rsid w:val="006E6CEF"/>
    <w:rsid w:val="006E76E2"/>
    <w:rsid w:val="006E7A5D"/>
    <w:rsid w:val="006F0B37"/>
    <w:rsid w:val="006F1BE6"/>
    <w:rsid w:val="006F4950"/>
    <w:rsid w:val="006F5491"/>
    <w:rsid w:val="006F6624"/>
    <w:rsid w:val="0070030F"/>
    <w:rsid w:val="0070163E"/>
    <w:rsid w:val="00701759"/>
    <w:rsid w:val="00703153"/>
    <w:rsid w:val="00703E78"/>
    <w:rsid w:val="007045C8"/>
    <w:rsid w:val="00704FB5"/>
    <w:rsid w:val="00706F49"/>
    <w:rsid w:val="00712B3B"/>
    <w:rsid w:val="00716D1C"/>
    <w:rsid w:val="0071712A"/>
    <w:rsid w:val="007200AE"/>
    <w:rsid w:val="00720E61"/>
    <w:rsid w:val="0072252B"/>
    <w:rsid w:val="00723408"/>
    <w:rsid w:val="00724E47"/>
    <w:rsid w:val="0072526F"/>
    <w:rsid w:val="00727855"/>
    <w:rsid w:val="00727A9A"/>
    <w:rsid w:val="00727E1F"/>
    <w:rsid w:val="00733C12"/>
    <w:rsid w:val="0073401F"/>
    <w:rsid w:val="00734073"/>
    <w:rsid w:val="00734DD2"/>
    <w:rsid w:val="007355E6"/>
    <w:rsid w:val="0074025E"/>
    <w:rsid w:val="007418BD"/>
    <w:rsid w:val="00742514"/>
    <w:rsid w:val="00742AEB"/>
    <w:rsid w:val="007432C6"/>
    <w:rsid w:val="007458EF"/>
    <w:rsid w:val="00747D69"/>
    <w:rsid w:val="00750B5F"/>
    <w:rsid w:val="007515B1"/>
    <w:rsid w:val="0075332C"/>
    <w:rsid w:val="007544AF"/>
    <w:rsid w:val="00755EAB"/>
    <w:rsid w:val="0076153B"/>
    <w:rsid w:val="00762C1D"/>
    <w:rsid w:val="00762F86"/>
    <w:rsid w:val="00763802"/>
    <w:rsid w:val="00764379"/>
    <w:rsid w:val="00766239"/>
    <w:rsid w:val="00766F79"/>
    <w:rsid w:val="00770CC5"/>
    <w:rsid w:val="00770E09"/>
    <w:rsid w:val="00772220"/>
    <w:rsid w:val="007722CB"/>
    <w:rsid w:val="007735D8"/>
    <w:rsid w:val="0077494A"/>
    <w:rsid w:val="007778CC"/>
    <w:rsid w:val="00782A43"/>
    <w:rsid w:val="007844AD"/>
    <w:rsid w:val="00785762"/>
    <w:rsid w:val="007861B4"/>
    <w:rsid w:val="007879F5"/>
    <w:rsid w:val="0079016B"/>
    <w:rsid w:val="00790528"/>
    <w:rsid w:val="007940AE"/>
    <w:rsid w:val="00794134"/>
    <w:rsid w:val="007946B7"/>
    <w:rsid w:val="00794A90"/>
    <w:rsid w:val="0079514E"/>
    <w:rsid w:val="007A1FB6"/>
    <w:rsid w:val="007A2339"/>
    <w:rsid w:val="007A4231"/>
    <w:rsid w:val="007A4FC4"/>
    <w:rsid w:val="007A51C8"/>
    <w:rsid w:val="007A54B9"/>
    <w:rsid w:val="007A6B6A"/>
    <w:rsid w:val="007B2F15"/>
    <w:rsid w:val="007B3183"/>
    <w:rsid w:val="007B385E"/>
    <w:rsid w:val="007B469F"/>
    <w:rsid w:val="007C0FE9"/>
    <w:rsid w:val="007C1670"/>
    <w:rsid w:val="007C2030"/>
    <w:rsid w:val="007C2BFA"/>
    <w:rsid w:val="007C3880"/>
    <w:rsid w:val="007C7388"/>
    <w:rsid w:val="007D3848"/>
    <w:rsid w:val="007D4291"/>
    <w:rsid w:val="007D4A86"/>
    <w:rsid w:val="007D54CE"/>
    <w:rsid w:val="007D56E1"/>
    <w:rsid w:val="007D7F9F"/>
    <w:rsid w:val="007E0059"/>
    <w:rsid w:val="007E1DC2"/>
    <w:rsid w:val="007E279C"/>
    <w:rsid w:val="007E289B"/>
    <w:rsid w:val="007E3388"/>
    <w:rsid w:val="007E3EB1"/>
    <w:rsid w:val="007E69C5"/>
    <w:rsid w:val="007E7CC4"/>
    <w:rsid w:val="007F00BD"/>
    <w:rsid w:val="007F0752"/>
    <w:rsid w:val="007F09D8"/>
    <w:rsid w:val="007F0AA8"/>
    <w:rsid w:val="007F150E"/>
    <w:rsid w:val="007F246F"/>
    <w:rsid w:val="007F288D"/>
    <w:rsid w:val="007F2B4E"/>
    <w:rsid w:val="007F3393"/>
    <w:rsid w:val="007F4BA8"/>
    <w:rsid w:val="007F50F2"/>
    <w:rsid w:val="007F5270"/>
    <w:rsid w:val="007F59BD"/>
    <w:rsid w:val="007F6D47"/>
    <w:rsid w:val="007F77E8"/>
    <w:rsid w:val="0080072B"/>
    <w:rsid w:val="00800AE0"/>
    <w:rsid w:val="008028AD"/>
    <w:rsid w:val="008029CD"/>
    <w:rsid w:val="00803F0C"/>
    <w:rsid w:val="0080435F"/>
    <w:rsid w:val="00804442"/>
    <w:rsid w:val="00804B81"/>
    <w:rsid w:val="00804F6E"/>
    <w:rsid w:val="008059F3"/>
    <w:rsid w:val="00806C32"/>
    <w:rsid w:val="008074C0"/>
    <w:rsid w:val="0081067A"/>
    <w:rsid w:val="008107B3"/>
    <w:rsid w:val="0081297B"/>
    <w:rsid w:val="00814C35"/>
    <w:rsid w:val="00815465"/>
    <w:rsid w:val="008164D3"/>
    <w:rsid w:val="008209E5"/>
    <w:rsid w:val="00820EB9"/>
    <w:rsid w:val="00821EAA"/>
    <w:rsid w:val="00825B3E"/>
    <w:rsid w:val="0082663A"/>
    <w:rsid w:val="008323CF"/>
    <w:rsid w:val="008339E5"/>
    <w:rsid w:val="00833E6C"/>
    <w:rsid w:val="008341E7"/>
    <w:rsid w:val="00836167"/>
    <w:rsid w:val="0083749F"/>
    <w:rsid w:val="008413FB"/>
    <w:rsid w:val="0084159B"/>
    <w:rsid w:val="008433CA"/>
    <w:rsid w:val="00843AEC"/>
    <w:rsid w:val="00844964"/>
    <w:rsid w:val="00846EE1"/>
    <w:rsid w:val="00847E12"/>
    <w:rsid w:val="0085127C"/>
    <w:rsid w:val="00852216"/>
    <w:rsid w:val="00852628"/>
    <w:rsid w:val="008527C8"/>
    <w:rsid w:val="00853FB2"/>
    <w:rsid w:val="00856C5A"/>
    <w:rsid w:val="00860E0B"/>
    <w:rsid w:val="008626BC"/>
    <w:rsid w:val="00870BC7"/>
    <w:rsid w:val="00872F8F"/>
    <w:rsid w:val="008730F8"/>
    <w:rsid w:val="00873DBD"/>
    <w:rsid w:val="00876DE4"/>
    <w:rsid w:val="00877856"/>
    <w:rsid w:val="00877C70"/>
    <w:rsid w:val="00880A42"/>
    <w:rsid w:val="00881463"/>
    <w:rsid w:val="00883877"/>
    <w:rsid w:val="0088761E"/>
    <w:rsid w:val="00891656"/>
    <w:rsid w:val="00891B0B"/>
    <w:rsid w:val="00891BBF"/>
    <w:rsid w:val="00893B8A"/>
    <w:rsid w:val="008971BB"/>
    <w:rsid w:val="008A02DB"/>
    <w:rsid w:val="008A235E"/>
    <w:rsid w:val="008A2CA4"/>
    <w:rsid w:val="008A31A1"/>
    <w:rsid w:val="008A325B"/>
    <w:rsid w:val="008A33DD"/>
    <w:rsid w:val="008A7DB9"/>
    <w:rsid w:val="008B00B3"/>
    <w:rsid w:val="008B4D7B"/>
    <w:rsid w:val="008B70BF"/>
    <w:rsid w:val="008C0CAA"/>
    <w:rsid w:val="008C1C5C"/>
    <w:rsid w:val="008C2568"/>
    <w:rsid w:val="008C277A"/>
    <w:rsid w:val="008C2E43"/>
    <w:rsid w:val="008C2EAE"/>
    <w:rsid w:val="008C33E4"/>
    <w:rsid w:val="008C5540"/>
    <w:rsid w:val="008C6CA9"/>
    <w:rsid w:val="008C782C"/>
    <w:rsid w:val="008D25DF"/>
    <w:rsid w:val="008D3BF2"/>
    <w:rsid w:val="008D45B2"/>
    <w:rsid w:val="008D5162"/>
    <w:rsid w:val="008D642D"/>
    <w:rsid w:val="008E0604"/>
    <w:rsid w:val="008E1749"/>
    <w:rsid w:val="008E2E6C"/>
    <w:rsid w:val="008E30A8"/>
    <w:rsid w:val="008E44DA"/>
    <w:rsid w:val="008E546F"/>
    <w:rsid w:val="008E66B0"/>
    <w:rsid w:val="008E698C"/>
    <w:rsid w:val="008E7672"/>
    <w:rsid w:val="008F0A12"/>
    <w:rsid w:val="008F0BB7"/>
    <w:rsid w:val="008F0E6D"/>
    <w:rsid w:val="008F14FB"/>
    <w:rsid w:val="008F3443"/>
    <w:rsid w:val="008F541F"/>
    <w:rsid w:val="008F547B"/>
    <w:rsid w:val="008F5A7C"/>
    <w:rsid w:val="008F6356"/>
    <w:rsid w:val="008F6CDC"/>
    <w:rsid w:val="008F6FE9"/>
    <w:rsid w:val="008F7FE2"/>
    <w:rsid w:val="0090217F"/>
    <w:rsid w:val="00902DBD"/>
    <w:rsid w:val="009061B9"/>
    <w:rsid w:val="00910F11"/>
    <w:rsid w:val="00912742"/>
    <w:rsid w:val="009141FF"/>
    <w:rsid w:val="009162AC"/>
    <w:rsid w:val="009162C7"/>
    <w:rsid w:val="009166C2"/>
    <w:rsid w:val="009173E0"/>
    <w:rsid w:val="00917692"/>
    <w:rsid w:val="0092145E"/>
    <w:rsid w:val="00921BC0"/>
    <w:rsid w:val="00925422"/>
    <w:rsid w:val="0092573F"/>
    <w:rsid w:val="009277AD"/>
    <w:rsid w:val="00931580"/>
    <w:rsid w:val="00935596"/>
    <w:rsid w:val="009371DF"/>
    <w:rsid w:val="00937400"/>
    <w:rsid w:val="00941577"/>
    <w:rsid w:val="00941E55"/>
    <w:rsid w:val="00942B33"/>
    <w:rsid w:val="00943CC6"/>
    <w:rsid w:val="00944425"/>
    <w:rsid w:val="00946925"/>
    <w:rsid w:val="0094707C"/>
    <w:rsid w:val="009473C3"/>
    <w:rsid w:val="00950E00"/>
    <w:rsid w:val="00950FDF"/>
    <w:rsid w:val="009520C9"/>
    <w:rsid w:val="00952793"/>
    <w:rsid w:val="00953C6B"/>
    <w:rsid w:val="00954470"/>
    <w:rsid w:val="00954DAF"/>
    <w:rsid w:val="00956C9D"/>
    <w:rsid w:val="00960307"/>
    <w:rsid w:val="00960966"/>
    <w:rsid w:val="00961BA2"/>
    <w:rsid w:val="00962129"/>
    <w:rsid w:val="00962F60"/>
    <w:rsid w:val="00963E9A"/>
    <w:rsid w:val="009649C2"/>
    <w:rsid w:val="00966B12"/>
    <w:rsid w:val="0096757D"/>
    <w:rsid w:val="00970816"/>
    <w:rsid w:val="0097235B"/>
    <w:rsid w:val="009740B3"/>
    <w:rsid w:val="00974789"/>
    <w:rsid w:val="0097485C"/>
    <w:rsid w:val="00975635"/>
    <w:rsid w:val="009757D1"/>
    <w:rsid w:val="009763BC"/>
    <w:rsid w:val="0097689B"/>
    <w:rsid w:val="00982596"/>
    <w:rsid w:val="0098366B"/>
    <w:rsid w:val="009901B9"/>
    <w:rsid w:val="00993147"/>
    <w:rsid w:val="0099330A"/>
    <w:rsid w:val="0099391B"/>
    <w:rsid w:val="009944EF"/>
    <w:rsid w:val="009A1033"/>
    <w:rsid w:val="009A25EC"/>
    <w:rsid w:val="009A2B42"/>
    <w:rsid w:val="009A4C52"/>
    <w:rsid w:val="009A6170"/>
    <w:rsid w:val="009A6E66"/>
    <w:rsid w:val="009B2192"/>
    <w:rsid w:val="009B447B"/>
    <w:rsid w:val="009B5375"/>
    <w:rsid w:val="009B5B1B"/>
    <w:rsid w:val="009B6551"/>
    <w:rsid w:val="009C0190"/>
    <w:rsid w:val="009C1504"/>
    <w:rsid w:val="009C2E7A"/>
    <w:rsid w:val="009C3055"/>
    <w:rsid w:val="009C4645"/>
    <w:rsid w:val="009C59BB"/>
    <w:rsid w:val="009D2872"/>
    <w:rsid w:val="009D3524"/>
    <w:rsid w:val="009D3821"/>
    <w:rsid w:val="009D3E5A"/>
    <w:rsid w:val="009D7AC1"/>
    <w:rsid w:val="009E1306"/>
    <w:rsid w:val="009E14D4"/>
    <w:rsid w:val="009E3B54"/>
    <w:rsid w:val="009E4417"/>
    <w:rsid w:val="009E7F43"/>
    <w:rsid w:val="009F179B"/>
    <w:rsid w:val="009F28CF"/>
    <w:rsid w:val="009F4D37"/>
    <w:rsid w:val="009F4DEF"/>
    <w:rsid w:val="009F5F99"/>
    <w:rsid w:val="009F65BD"/>
    <w:rsid w:val="009F6BD8"/>
    <w:rsid w:val="00A02BDA"/>
    <w:rsid w:val="00A02E50"/>
    <w:rsid w:val="00A06FA1"/>
    <w:rsid w:val="00A07F81"/>
    <w:rsid w:val="00A11AFE"/>
    <w:rsid w:val="00A120F5"/>
    <w:rsid w:val="00A1357F"/>
    <w:rsid w:val="00A14B5D"/>
    <w:rsid w:val="00A156C9"/>
    <w:rsid w:val="00A1580D"/>
    <w:rsid w:val="00A16286"/>
    <w:rsid w:val="00A17152"/>
    <w:rsid w:val="00A20FA9"/>
    <w:rsid w:val="00A21110"/>
    <w:rsid w:val="00A21B43"/>
    <w:rsid w:val="00A2486B"/>
    <w:rsid w:val="00A30D92"/>
    <w:rsid w:val="00A3142F"/>
    <w:rsid w:val="00A3453E"/>
    <w:rsid w:val="00A35A9F"/>
    <w:rsid w:val="00A3643D"/>
    <w:rsid w:val="00A400C1"/>
    <w:rsid w:val="00A40452"/>
    <w:rsid w:val="00A42151"/>
    <w:rsid w:val="00A43D30"/>
    <w:rsid w:val="00A442AE"/>
    <w:rsid w:val="00A44FA3"/>
    <w:rsid w:val="00A47FBA"/>
    <w:rsid w:val="00A50A94"/>
    <w:rsid w:val="00A55419"/>
    <w:rsid w:val="00A56BAD"/>
    <w:rsid w:val="00A57362"/>
    <w:rsid w:val="00A64280"/>
    <w:rsid w:val="00A652DD"/>
    <w:rsid w:val="00A66DC0"/>
    <w:rsid w:val="00A708B6"/>
    <w:rsid w:val="00A726A0"/>
    <w:rsid w:val="00A75CE2"/>
    <w:rsid w:val="00A7646D"/>
    <w:rsid w:val="00A77BF1"/>
    <w:rsid w:val="00A804EC"/>
    <w:rsid w:val="00A82BDD"/>
    <w:rsid w:val="00A82BE6"/>
    <w:rsid w:val="00A833B9"/>
    <w:rsid w:val="00A8344E"/>
    <w:rsid w:val="00A83E9F"/>
    <w:rsid w:val="00A84602"/>
    <w:rsid w:val="00A8518B"/>
    <w:rsid w:val="00A85C52"/>
    <w:rsid w:val="00A85F87"/>
    <w:rsid w:val="00A864ED"/>
    <w:rsid w:val="00A876E2"/>
    <w:rsid w:val="00A9191A"/>
    <w:rsid w:val="00A9311B"/>
    <w:rsid w:val="00A93C74"/>
    <w:rsid w:val="00A944E8"/>
    <w:rsid w:val="00A94A92"/>
    <w:rsid w:val="00A960D8"/>
    <w:rsid w:val="00A964EA"/>
    <w:rsid w:val="00A96517"/>
    <w:rsid w:val="00A97C56"/>
    <w:rsid w:val="00AA12F6"/>
    <w:rsid w:val="00AA3B4B"/>
    <w:rsid w:val="00AA6A2A"/>
    <w:rsid w:val="00AA7349"/>
    <w:rsid w:val="00AB0BA9"/>
    <w:rsid w:val="00AB1119"/>
    <w:rsid w:val="00AB24C9"/>
    <w:rsid w:val="00AB482A"/>
    <w:rsid w:val="00AB4A29"/>
    <w:rsid w:val="00AB5E55"/>
    <w:rsid w:val="00AB7825"/>
    <w:rsid w:val="00AB78A8"/>
    <w:rsid w:val="00AC18B3"/>
    <w:rsid w:val="00AC1FB1"/>
    <w:rsid w:val="00AC2280"/>
    <w:rsid w:val="00AC36A6"/>
    <w:rsid w:val="00AC3F70"/>
    <w:rsid w:val="00AC40D1"/>
    <w:rsid w:val="00AC48D2"/>
    <w:rsid w:val="00AC4B18"/>
    <w:rsid w:val="00AC56A8"/>
    <w:rsid w:val="00AC7E4B"/>
    <w:rsid w:val="00AD11A3"/>
    <w:rsid w:val="00AD11EF"/>
    <w:rsid w:val="00AD151C"/>
    <w:rsid w:val="00AD1937"/>
    <w:rsid w:val="00AD2284"/>
    <w:rsid w:val="00AD2F0C"/>
    <w:rsid w:val="00AD348F"/>
    <w:rsid w:val="00AD4CB0"/>
    <w:rsid w:val="00AD593F"/>
    <w:rsid w:val="00AD64FC"/>
    <w:rsid w:val="00AD6CC4"/>
    <w:rsid w:val="00AD6ECA"/>
    <w:rsid w:val="00AD701D"/>
    <w:rsid w:val="00AD7326"/>
    <w:rsid w:val="00AE02BC"/>
    <w:rsid w:val="00AE0A93"/>
    <w:rsid w:val="00AE3065"/>
    <w:rsid w:val="00AE387F"/>
    <w:rsid w:val="00AE3F4A"/>
    <w:rsid w:val="00AE5E14"/>
    <w:rsid w:val="00AE66FD"/>
    <w:rsid w:val="00AE6F0D"/>
    <w:rsid w:val="00AF104D"/>
    <w:rsid w:val="00AF1B80"/>
    <w:rsid w:val="00AF3383"/>
    <w:rsid w:val="00AF6DA8"/>
    <w:rsid w:val="00B0082D"/>
    <w:rsid w:val="00B01650"/>
    <w:rsid w:val="00B04022"/>
    <w:rsid w:val="00B05F6B"/>
    <w:rsid w:val="00B06B75"/>
    <w:rsid w:val="00B07A06"/>
    <w:rsid w:val="00B07D61"/>
    <w:rsid w:val="00B11045"/>
    <w:rsid w:val="00B155F2"/>
    <w:rsid w:val="00B16785"/>
    <w:rsid w:val="00B16C68"/>
    <w:rsid w:val="00B17864"/>
    <w:rsid w:val="00B17ACA"/>
    <w:rsid w:val="00B20A5F"/>
    <w:rsid w:val="00B225F6"/>
    <w:rsid w:val="00B2400B"/>
    <w:rsid w:val="00B25617"/>
    <w:rsid w:val="00B2638E"/>
    <w:rsid w:val="00B272F8"/>
    <w:rsid w:val="00B278D8"/>
    <w:rsid w:val="00B31E28"/>
    <w:rsid w:val="00B359A9"/>
    <w:rsid w:val="00B3616F"/>
    <w:rsid w:val="00B36658"/>
    <w:rsid w:val="00B36C03"/>
    <w:rsid w:val="00B43234"/>
    <w:rsid w:val="00B43CD5"/>
    <w:rsid w:val="00B466F0"/>
    <w:rsid w:val="00B46743"/>
    <w:rsid w:val="00B46856"/>
    <w:rsid w:val="00B47227"/>
    <w:rsid w:val="00B506AC"/>
    <w:rsid w:val="00B5119F"/>
    <w:rsid w:val="00B51B84"/>
    <w:rsid w:val="00B52A3F"/>
    <w:rsid w:val="00B53276"/>
    <w:rsid w:val="00B53FFF"/>
    <w:rsid w:val="00B5403C"/>
    <w:rsid w:val="00B56D34"/>
    <w:rsid w:val="00B57127"/>
    <w:rsid w:val="00B61BB8"/>
    <w:rsid w:val="00B634C5"/>
    <w:rsid w:val="00B64FDA"/>
    <w:rsid w:val="00B65B8F"/>
    <w:rsid w:val="00B71EA5"/>
    <w:rsid w:val="00B72BC4"/>
    <w:rsid w:val="00B734CD"/>
    <w:rsid w:val="00B740AF"/>
    <w:rsid w:val="00B75959"/>
    <w:rsid w:val="00B76EB5"/>
    <w:rsid w:val="00B77C13"/>
    <w:rsid w:val="00B80071"/>
    <w:rsid w:val="00B8034A"/>
    <w:rsid w:val="00B816DF"/>
    <w:rsid w:val="00B819B3"/>
    <w:rsid w:val="00B8297E"/>
    <w:rsid w:val="00B84153"/>
    <w:rsid w:val="00B84576"/>
    <w:rsid w:val="00B8492D"/>
    <w:rsid w:val="00B853B0"/>
    <w:rsid w:val="00B865FC"/>
    <w:rsid w:val="00B86ABD"/>
    <w:rsid w:val="00B87F63"/>
    <w:rsid w:val="00B87F73"/>
    <w:rsid w:val="00B91A64"/>
    <w:rsid w:val="00B91B1F"/>
    <w:rsid w:val="00B91F37"/>
    <w:rsid w:val="00B9363D"/>
    <w:rsid w:val="00B939BE"/>
    <w:rsid w:val="00B9420A"/>
    <w:rsid w:val="00B94AED"/>
    <w:rsid w:val="00B96541"/>
    <w:rsid w:val="00BA0D2C"/>
    <w:rsid w:val="00BA16AE"/>
    <w:rsid w:val="00BA1985"/>
    <w:rsid w:val="00BA33CB"/>
    <w:rsid w:val="00BA4EDF"/>
    <w:rsid w:val="00BA671F"/>
    <w:rsid w:val="00BB281F"/>
    <w:rsid w:val="00BB30C4"/>
    <w:rsid w:val="00BB39BF"/>
    <w:rsid w:val="00BB3DBE"/>
    <w:rsid w:val="00BB486B"/>
    <w:rsid w:val="00BB5597"/>
    <w:rsid w:val="00BC18D0"/>
    <w:rsid w:val="00BC1FEA"/>
    <w:rsid w:val="00BC72D9"/>
    <w:rsid w:val="00BC7618"/>
    <w:rsid w:val="00BD1076"/>
    <w:rsid w:val="00BD4172"/>
    <w:rsid w:val="00BD6603"/>
    <w:rsid w:val="00BD66D3"/>
    <w:rsid w:val="00BE01C6"/>
    <w:rsid w:val="00BE0641"/>
    <w:rsid w:val="00BE1003"/>
    <w:rsid w:val="00BE1611"/>
    <w:rsid w:val="00BE2A81"/>
    <w:rsid w:val="00BE3795"/>
    <w:rsid w:val="00BE3B17"/>
    <w:rsid w:val="00BE57A5"/>
    <w:rsid w:val="00BE6112"/>
    <w:rsid w:val="00BE6928"/>
    <w:rsid w:val="00BE7493"/>
    <w:rsid w:val="00BF1257"/>
    <w:rsid w:val="00BF2566"/>
    <w:rsid w:val="00BF2849"/>
    <w:rsid w:val="00BF2D82"/>
    <w:rsid w:val="00BF478D"/>
    <w:rsid w:val="00BF59E9"/>
    <w:rsid w:val="00BF5B07"/>
    <w:rsid w:val="00BF5FC6"/>
    <w:rsid w:val="00BF6528"/>
    <w:rsid w:val="00BF76FF"/>
    <w:rsid w:val="00BF77CF"/>
    <w:rsid w:val="00C0011C"/>
    <w:rsid w:val="00C0222C"/>
    <w:rsid w:val="00C02CAC"/>
    <w:rsid w:val="00C047AC"/>
    <w:rsid w:val="00C05643"/>
    <w:rsid w:val="00C06465"/>
    <w:rsid w:val="00C10364"/>
    <w:rsid w:val="00C11F85"/>
    <w:rsid w:val="00C120A2"/>
    <w:rsid w:val="00C1243E"/>
    <w:rsid w:val="00C206CC"/>
    <w:rsid w:val="00C21AD1"/>
    <w:rsid w:val="00C2267F"/>
    <w:rsid w:val="00C2436D"/>
    <w:rsid w:val="00C244CA"/>
    <w:rsid w:val="00C24D09"/>
    <w:rsid w:val="00C27D45"/>
    <w:rsid w:val="00C31538"/>
    <w:rsid w:val="00C3745C"/>
    <w:rsid w:val="00C376B3"/>
    <w:rsid w:val="00C37803"/>
    <w:rsid w:val="00C428E7"/>
    <w:rsid w:val="00C434B4"/>
    <w:rsid w:val="00C4456F"/>
    <w:rsid w:val="00C450C1"/>
    <w:rsid w:val="00C45ECD"/>
    <w:rsid w:val="00C47E62"/>
    <w:rsid w:val="00C50979"/>
    <w:rsid w:val="00C528FF"/>
    <w:rsid w:val="00C53B32"/>
    <w:rsid w:val="00C53F04"/>
    <w:rsid w:val="00C54B9C"/>
    <w:rsid w:val="00C54D7D"/>
    <w:rsid w:val="00C55325"/>
    <w:rsid w:val="00C569A0"/>
    <w:rsid w:val="00C630CD"/>
    <w:rsid w:val="00C63499"/>
    <w:rsid w:val="00C6460A"/>
    <w:rsid w:val="00C6562B"/>
    <w:rsid w:val="00C6593B"/>
    <w:rsid w:val="00C66E94"/>
    <w:rsid w:val="00C66FDB"/>
    <w:rsid w:val="00C70921"/>
    <w:rsid w:val="00C711CF"/>
    <w:rsid w:val="00C7360A"/>
    <w:rsid w:val="00C73E1D"/>
    <w:rsid w:val="00C75484"/>
    <w:rsid w:val="00C75AE6"/>
    <w:rsid w:val="00C75E0A"/>
    <w:rsid w:val="00C76C32"/>
    <w:rsid w:val="00C80444"/>
    <w:rsid w:val="00C81FDE"/>
    <w:rsid w:val="00C831C2"/>
    <w:rsid w:val="00C83B5C"/>
    <w:rsid w:val="00C84365"/>
    <w:rsid w:val="00C850FF"/>
    <w:rsid w:val="00C90478"/>
    <w:rsid w:val="00C92EA3"/>
    <w:rsid w:val="00C943BC"/>
    <w:rsid w:val="00C959DC"/>
    <w:rsid w:val="00C96E28"/>
    <w:rsid w:val="00C96F06"/>
    <w:rsid w:val="00C97E0B"/>
    <w:rsid w:val="00CA07DA"/>
    <w:rsid w:val="00CA097E"/>
    <w:rsid w:val="00CA127C"/>
    <w:rsid w:val="00CA15A8"/>
    <w:rsid w:val="00CA16DC"/>
    <w:rsid w:val="00CA2FEF"/>
    <w:rsid w:val="00CA39D4"/>
    <w:rsid w:val="00CA4A68"/>
    <w:rsid w:val="00CA6466"/>
    <w:rsid w:val="00CA74FE"/>
    <w:rsid w:val="00CB148A"/>
    <w:rsid w:val="00CB2D31"/>
    <w:rsid w:val="00CB43BB"/>
    <w:rsid w:val="00CB7D4E"/>
    <w:rsid w:val="00CC1D4F"/>
    <w:rsid w:val="00CC1EFE"/>
    <w:rsid w:val="00CC3AF1"/>
    <w:rsid w:val="00CC3E1C"/>
    <w:rsid w:val="00CC40D5"/>
    <w:rsid w:val="00CC461D"/>
    <w:rsid w:val="00CC4BB1"/>
    <w:rsid w:val="00CC5D0E"/>
    <w:rsid w:val="00CC7E89"/>
    <w:rsid w:val="00CD56B7"/>
    <w:rsid w:val="00CD6581"/>
    <w:rsid w:val="00CD72BE"/>
    <w:rsid w:val="00CD7772"/>
    <w:rsid w:val="00CE2C25"/>
    <w:rsid w:val="00CE3411"/>
    <w:rsid w:val="00CE3E6A"/>
    <w:rsid w:val="00CE5256"/>
    <w:rsid w:val="00CE6118"/>
    <w:rsid w:val="00CE7004"/>
    <w:rsid w:val="00CF1294"/>
    <w:rsid w:val="00CF2B9F"/>
    <w:rsid w:val="00CF2D68"/>
    <w:rsid w:val="00CF4192"/>
    <w:rsid w:val="00CF4C4D"/>
    <w:rsid w:val="00CF790C"/>
    <w:rsid w:val="00CF7D4A"/>
    <w:rsid w:val="00D014BE"/>
    <w:rsid w:val="00D02870"/>
    <w:rsid w:val="00D03444"/>
    <w:rsid w:val="00D04822"/>
    <w:rsid w:val="00D04FF2"/>
    <w:rsid w:val="00D05995"/>
    <w:rsid w:val="00D0686C"/>
    <w:rsid w:val="00D1091E"/>
    <w:rsid w:val="00D11FB8"/>
    <w:rsid w:val="00D12CB0"/>
    <w:rsid w:val="00D144B5"/>
    <w:rsid w:val="00D15342"/>
    <w:rsid w:val="00D1589C"/>
    <w:rsid w:val="00D16574"/>
    <w:rsid w:val="00D16AAD"/>
    <w:rsid w:val="00D16CBC"/>
    <w:rsid w:val="00D206F9"/>
    <w:rsid w:val="00D20740"/>
    <w:rsid w:val="00D215A7"/>
    <w:rsid w:val="00D21E5B"/>
    <w:rsid w:val="00D2416D"/>
    <w:rsid w:val="00D25200"/>
    <w:rsid w:val="00D25D8C"/>
    <w:rsid w:val="00D25E27"/>
    <w:rsid w:val="00D2728F"/>
    <w:rsid w:val="00D3180B"/>
    <w:rsid w:val="00D32290"/>
    <w:rsid w:val="00D33973"/>
    <w:rsid w:val="00D34343"/>
    <w:rsid w:val="00D343A4"/>
    <w:rsid w:val="00D3461A"/>
    <w:rsid w:val="00D34E67"/>
    <w:rsid w:val="00D4026E"/>
    <w:rsid w:val="00D420C4"/>
    <w:rsid w:val="00D42AB1"/>
    <w:rsid w:val="00D449D4"/>
    <w:rsid w:val="00D45027"/>
    <w:rsid w:val="00D472E0"/>
    <w:rsid w:val="00D479E7"/>
    <w:rsid w:val="00D50635"/>
    <w:rsid w:val="00D539EB"/>
    <w:rsid w:val="00D53B8A"/>
    <w:rsid w:val="00D53E2C"/>
    <w:rsid w:val="00D54A0E"/>
    <w:rsid w:val="00D55931"/>
    <w:rsid w:val="00D55971"/>
    <w:rsid w:val="00D56717"/>
    <w:rsid w:val="00D56CD7"/>
    <w:rsid w:val="00D56FB3"/>
    <w:rsid w:val="00D57BCD"/>
    <w:rsid w:val="00D6053A"/>
    <w:rsid w:val="00D62121"/>
    <w:rsid w:val="00D62307"/>
    <w:rsid w:val="00D62687"/>
    <w:rsid w:val="00D638AD"/>
    <w:rsid w:val="00D6507F"/>
    <w:rsid w:val="00D66472"/>
    <w:rsid w:val="00D66AB7"/>
    <w:rsid w:val="00D67194"/>
    <w:rsid w:val="00D673F4"/>
    <w:rsid w:val="00D6761B"/>
    <w:rsid w:val="00D7039F"/>
    <w:rsid w:val="00D71EC4"/>
    <w:rsid w:val="00D729D6"/>
    <w:rsid w:val="00D76623"/>
    <w:rsid w:val="00D767F2"/>
    <w:rsid w:val="00D80DE9"/>
    <w:rsid w:val="00D80FE1"/>
    <w:rsid w:val="00D80FF4"/>
    <w:rsid w:val="00D81DCB"/>
    <w:rsid w:val="00D82A52"/>
    <w:rsid w:val="00D84897"/>
    <w:rsid w:val="00D849B7"/>
    <w:rsid w:val="00D90610"/>
    <w:rsid w:val="00D90A1A"/>
    <w:rsid w:val="00D91315"/>
    <w:rsid w:val="00D91481"/>
    <w:rsid w:val="00D91837"/>
    <w:rsid w:val="00D92A0B"/>
    <w:rsid w:val="00D93934"/>
    <w:rsid w:val="00D945EF"/>
    <w:rsid w:val="00D94B6C"/>
    <w:rsid w:val="00D95CBD"/>
    <w:rsid w:val="00D97982"/>
    <w:rsid w:val="00DA0226"/>
    <w:rsid w:val="00DA049B"/>
    <w:rsid w:val="00DA2198"/>
    <w:rsid w:val="00DA243C"/>
    <w:rsid w:val="00DA2EF2"/>
    <w:rsid w:val="00DA5C3D"/>
    <w:rsid w:val="00DA606C"/>
    <w:rsid w:val="00DA7697"/>
    <w:rsid w:val="00DB2135"/>
    <w:rsid w:val="00DB559E"/>
    <w:rsid w:val="00DB6752"/>
    <w:rsid w:val="00DB7A0C"/>
    <w:rsid w:val="00DC0A67"/>
    <w:rsid w:val="00DC39A9"/>
    <w:rsid w:val="00DC5CC6"/>
    <w:rsid w:val="00DC619A"/>
    <w:rsid w:val="00DC6594"/>
    <w:rsid w:val="00DD0F57"/>
    <w:rsid w:val="00DD1B59"/>
    <w:rsid w:val="00DD41D2"/>
    <w:rsid w:val="00DD491B"/>
    <w:rsid w:val="00DD5316"/>
    <w:rsid w:val="00DD6062"/>
    <w:rsid w:val="00DE21A4"/>
    <w:rsid w:val="00DE2E73"/>
    <w:rsid w:val="00DE374C"/>
    <w:rsid w:val="00DE43C1"/>
    <w:rsid w:val="00DE4F7E"/>
    <w:rsid w:val="00DE4F8C"/>
    <w:rsid w:val="00DE635E"/>
    <w:rsid w:val="00DF0584"/>
    <w:rsid w:val="00DF2150"/>
    <w:rsid w:val="00DF26EE"/>
    <w:rsid w:val="00DF3DE4"/>
    <w:rsid w:val="00DF6A58"/>
    <w:rsid w:val="00DF7DD0"/>
    <w:rsid w:val="00E003BA"/>
    <w:rsid w:val="00E00CA7"/>
    <w:rsid w:val="00E02827"/>
    <w:rsid w:val="00E04746"/>
    <w:rsid w:val="00E04DAF"/>
    <w:rsid w:val="00E05D44"/>
    <w:rsid w:val="00E07349"/>
    <w:rsid w:val="00E10A4B"/>
    <w:rsid w:val="00E10DEC"/>
    <w:rsid w:val="00E1591A"/>
    <w:rsid w:val="00E162D0"/>
    <w:rsid w:val="00E2016A"/>
    <w:rsid w:val="00E202C9"/>
    <w:rsid w:val="00E230A5"/>
    <w:rsid w:val="00E233BB"/>
    <w:rsid w:val="00E2378B"/>
    <w:rsid w:val="00E23DC5"/>
    <w:rsid w:val="00E2416B"/>
    <w:rsid w:val="00E267D5"/>
    <w:rsid w:val="00E26E01"/>
    <w:rsid w:val="00E277C2"/>
    <w:rsid w:val="00E27C51"/>
    <w:rsid w:val="00E27DF5"/>
    <w:rsid w:val="00E30D41"/>
    <w:rsid w:val="00E30E22"/>
    <w:rsid w:val="00E314BC"/>
    <w:rsid w:val="00E31F04"/>
    <w:rsid w:val="00E3230E"/>
    <w:rsid w:val="00E33201"/>
    <w:rsid w:val="00E336B9"/>
    <w:rsid w:val="00E355A6"/>
    <w:rsid w:val="00E36E33"/>
    <w:rsid w:val="00E3766E"/>
    <w:rsid w:val="00E417B3"/>
    <w:rsid w:val="00E43C94"/>
    <w:rsid w:val="00E43E46"/>
    <w:rsid w:val="00E444CC"/>
    <w:rsid w:val="00E44848"/>
    <w:rsid w:val="00E4567D"/>
    <w:rsid w:val="00E540BD"/>
    <w:rsid w:val="00E603F4"/>
    <w:rsid w:val="00E6193A"/>
    <w:rsid w:val="00E61F24"/>
    <w:rsid w:val="00E63226"/>
    <w:rsid w:val="00E6437F"/>
    <w:rsid w:val="00E64D09"/>
    <w:rsid w:val="00E659D5"/>
    <w:rsid w:val="00E67AD4"/>
    <w:rsid w:val="00E71DEF"/>
    <w:rsid w:val="00E724DF"/>
    <w:rsid w:val="00E72B8E"/>
    <w:rsid w:val="00E73A01"/>
    <w:rsid w:val="00E77315"/>
    <w:rsid w:val="00E7752C"/>
    <w:rsid w:val="00E805D7"/>
    <w:rsid w:val="00E84936"/>
    <w:rsid w:val="00E86492"/>
    <w:rsid w:val="00E871E3"/>
    <w:rsid w:val="00E91CBD"/>
    <w:rsid w:val="00E92AE5"/>
    <w:rsid w:val="00E93D8C"/>
    <w:rsid w:val="00E94811"/>
    <w:rsid w:val="00E974B9"/>
    <w:rsid w:val="00E97B1C"/>
    <w:rsid w:val="00EA0B8F"/>
    <w:rsid w:val="00EA0EA6"/>
    <w:rsid w:val="00EA2156"/>
    <w:rsid w:val="00EA378B"/>
    <w:rsid w:val="00EA462A"/>
    <w:rsid w:val="00EA64DA"/>
    <w:rsid w:val="00EA7C95"/>
    <w:rsid w:val="00EB0624"/>
    <w:rsid w:val="00EB2458"/>
    <w:rsid w:val="00EB359B"/>
    <w:rsid w:val="00EB384A"/>
    <w:rsid w:val="00EC09B7"/>
    <w:rsid w:val="00EC262E"/>
    <w:rsid w:val="00EC2B81"/>
    <w:rsid w:val="00EC2C44"/>
    <w:rsid w:val="00EC3744"/>
    <w:rsid w:val="00EC37DF"/>
    <w:rsid w:val="00EC3BC3"/>
    <w:rsid w:val="00EC5439"/>
    <w:rsid w:val="00EC6336"/>
    <w:rsid w:val="00ED282A"/>
    <w:rsid w:val="00ED377B"/>
    <w:rsid w:val="00ED4C65"/>
    <w:rsid w:val="00ED4D46"/>
    <w:rsid w:val="00ED68DD"/>
    <w:rsid w:val="00ED6A31"/>
    <w:rsid w:val="00ED72C9"/>
    <w:rsid w:val="00ED7A15"/>
    <w:rsid w:val="00EE1261"/>
    <w:rsid w:val="00EE1A07"/>
    <w:rsid w:val="00EE1AD4"/>
    <w:rsid w:val="00EE3A49"/>
    <w:rsid w:val="00EE3FE7"/>
    <w:rsid w:val="00EE4A6B"/>
    <w:rsid w:val="00EE55FB"/>
    <w:rsid w:val="00EE5707"/>
    <w:rsid w:val="00EE7AA6"/>
    <w:rsid w:val="00EF0095"/>
    <w:rsid w:val="00EF1DE5"/>
    <w:rsid w:val="00EF4D78"/>
    <w:rsid w:val="00EF5514"/>
    <w:rsid w:val="00EF7F71"/>
    <w:rsid w:val="00F018A3"/>
    <w:rsid w:val="00F019D8"/>
    <w:rsid w:val="00F03CA9"/>
    <w:rsid w:val="00F04B32"/>
    <w:rsid w:val="00F05A79"/>
    <w:rsid w:val="00F10420"/>
    <w:rsid w:val="00F10BEC"/>
    <w:rsid w:val="00F11320"/>
    <w:rsid w:val="00F1150D"/>
    <w:rsid w:val="00F1195E"/>
    <w:rsid w:val="00F1311A"/>
    <w:rsid w:val="00F131D0"/>
    <w:rsid w:val="00F1509F"/>
    <w:rsid w:val="00F20800"/>
    <w:rsid w:val="00F23DC1"/>
    <w:rsid w:val="00F25AF3"/>
    <w:rsid w:val="00F26480"/>
    <w:rsid w:val="00F2665E"/>
    <w:rsid w:val="00F272A5"/>
    <w:rsid w:val="00F30926"/>
    <w:rsid w:val="00F3348B"/>
    <w:rsid w:val="00F3446A"/>
    <w:rsid w:val="00F36448"/>
    <w:rsid w:val="00F40020"/>
    <w:rsid w:val="00F400FE"/>
    <w:rsid w:val="00F41CEC"/>
    <w:rsid w:val="00F42523"/>
    <w:rsid w:val="00F42D97"/>
    <w:rsid w:val="00F4306A"/>
    <w:rsid w:val="00F4776A"/>
    <w:rsid w:val="00F47DC7"/>
    <w:rsid w:val="00F52E7C"/>
    <w:rsid w:val="00F52FC8"/>
    <w:rsid w:val="00F53142"/>
    <w:rsid w:val="00F55D5B"/>
    <w:rsid w:val="00F575DD"/>
    <w:rsid w:val="00F57FC9"/>
    <w:rsid w:val="00F62224"/>
    <w:rsid w:val="00F62CB9"/>
    <w:rsid w:val="00F6608A"/>
    <w:rsid w:val="00F700CC"/>
    <w:rsid w:val="00F70809"/>
    <w:rsid w:val="00F708A4"/>
    <w:rsid w:val="00F71270"/>
    <w:rsid w:val="00F72C54"/>
    <w:rsid w:val="00F73F98"/>
    <w:rsid w:val="00F74058"/>
    <w:rsid w:val="00F771D9"/>
    <w:rsid w:val="00F776BF"/>
    <w:rsid w:val="00F81230"/>
    <w:rsid w:val="00F81C3C"/>
    <w:rsid w:val="00F8224F"/>
    <w:rsid w:val="00F84973"/>
    <w:rsid w:val="00F8529F"/>
    <w:rsid w:val="00F85EDB"/>
    <w:rsid w:val="00F902A2"/>
    <w:rsid w:val="00F91D10"/>
    <w:rsid w:val="00F92AE1"/>
    <w:rsid w:val="00F92FBF"/>
    <w:rsid w:val="00F96C3D"/>
    <w:rsid w:val="00F97370"/>
    <w:rsid w:val="00FA19BB"/>
    <w:rsid w:val="00FA1EF7"/>
    <w:rsid w:val="00FA31E8"/>
    <w:rsid w:val="00FA3D37"/>
    <w:rsid w:val="00FA51DF"/>
    <w:rsid w:val="00FA5D19"/>
    <w:rsid w:val="00FA653E"/>
    <w:rsid w:val="00FA66D3"/>
    <w:rsid w:val="00FA6E23"/>
    <w:rsid w:val="00FA712E"/>
    <w:rsid w:val="00FB726B"/>
    <w:rsid w:val="00FC0072"/>
    <w:rsid w:val="00FC325C"/>
    <w:rsid w:val="00FC400F"/>
    <w:rsid w:val="00FC503D"/>
    <w:rsid w:val="00FC50DF"/>
    <w:rsid w:val="00FC59EE"/>
    <w:rsid w:val="00FC66BC"/>
    <w:rsid w:val="00FC7431"/>
    <w:rsid w:val="00FC781A"/>
    <w:rsid w:val="00FD047E"/>
    <w:rsid w:val="00FD4A39"/>
    <w:rsid w:val="00FD5AC0"/>
    <w:rsid w:val="00FD6DF6"/>
    <w:rsid w:val="00FE0344"/>
    <w:rsid w:val="00FE2551"/>
    <w:rsid w:val="00FE30CF"/>
    <w:rsid w:val="00FE7320"/>
    <w:rsid w:val="00FE7A02"/>
    <w:rsid w:val="00FF066F"/>
    <w:rsid w:val="00FF1129"/>
    <w:rsid w:val="00FF11CF"/>
    <w:rsid w:val="00FF288B"/>
    <w:rsid w:val="00FF3DA6"/>
    <w:rsid w:val="00FF6BC2"/>
    <w:rsid w:val="00FF77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A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EE6"/>
    <w:pPr>
      <w:spacing w:after="0" w:line="360" w:lineRule="auto"/>
      <w:jc w:val="both"/>
    </w:pPr>
    <w:rPr>
      <w:rFonts w:ascii="Verdana" w:eastAsiaTheme="minorEastAsia" w:hAnsi="Verdana"/>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400FE"/>
    <w:pPr>
      <w:ind w:left="720"/>
      <w:contextualSpacing/>
    </w:pPr>
  </w:style>
  <w:style w:type="character" w:customStyle="1" w:styleId="ParagraphedelisteCar">
    <w:name w:val="Paragraphe de liste Car"/>
    <w:basedOn w:val="Policepardfaut"/>
    <w:link w:val="Paragraphedeliste"/>
    <w:uiPriority w:val="34"/>
    <w:rsid w:val="00F400FE"/>
    <w:rPr>
      <w:rFonts w:ascii="Verdana" w:eastAsiaTheme="minorEastAsia" w:hAnsi="Verdana"/>
      <w:sz w:val="20"/>
      <w:szCs w:val="24"/>
      <w:lang w:eastAsia="fr-FR"/>
    </w:rPr>
  </w:style>
  <w:style w:type="character" w:styleId="Marquedecommentaire">
    <w:name w:val="annotation reference"/>
    <w:basedOn w:val="Policepardfaut"/>
    <w:uiPriority w:val="99"/>
    <w:semiHidden/>
    <w:unhideWhenUsed/>
    <w:rsid w:val="00F019D8"/>
    <w:rPr>
      <w:sz w:val="16"/>
      <w:szCs w:val="16"/>
    </w:rPr>
  </w:style>
  <w:style w:type="paragraph" w:styleId="Commentaire">
    <w:name w:val="annotation text"/>
    <w:basedOn w:val="Normal"/>
    <w:link w:val="CommentaireCar"/>
    <w:uiPriority w:val="99"/>
    <w:unhideWhenUsed/>
    <w:rsid w:val="00F019D8"/>
    <w:pPr>
      <w:spacing w:line="240" w:lineRule="auto"/>
    </w:pPr>
    <w:rPr>
      <w:szCs w:val="20"/>
    </w:rPr>
  </w:style>
  <w:style w:type="character" w:customStyle="1" w:styleId="CommentaireCar">
    <w:name w:val="Commentaire Car"/>
    <w:basedOn w:val="Policepardfaut"/>
    <w:link w:val="Commentaire"/>
    <w:uiPriority w:val="99"/>
    <w:rsid w:val="00F019D8"/>
    <w:rPr>
      <w:rFonts w:ascii="Verdana" w:eastAsiaTheme="minorEastAsia" w:hAnsi="Verdana"/>
      <w:sz w:val="20"/>
      <w:szCs w:val="20"/>
      <w:lang w:eastAsia="fr-FR"/>
    </w:rPr>
  </w:style>
  <w:style w:type="paragraph" w:styleId="Objetducommentaire">
    <w:name w:val="annotation subject"/>
    <w:basedOn w:val="Commentaire"/>
    <w:next w:val="Commentaire"/>
    <w:link w:val="ObjetducommentaireCar"/>
    <w:uiPriority w:val="99"/>
    <w:semiHidden/>
    <w:unhideWhenUsed/>
    <w:rsid w:val="00F019D8"/>
    <w:rPr>
      <w:b/>
      <w:bCs/>
    </w:rPr>
  </w:style>
  <w:style w:type="character" w:customStyle="1" w:styleId="ObjetducommentaireCar">
    <w:name w:val="Objet du commentaire Car"/>
    <w:basedOn w:val="CommentaireCar"/>
    <w:link w:val="Objetducommentaire"/>
    <w:uiPriority w:val="99"/>
    <w:semiHidden/>
    <w:rsid w:val="00F019D8"/>
    <w:rPr>
      <w:rFonts w:ascii="Verdana" w:eastAsiaTheme="minorEastAsia" w:hAnsi="Verdana"/>
      <w:b/>
      <w:bCs/>
      <w:sz w:val="20"/>
      <w:szCs w:val="20"/>
      <w:lang w:eastAsia="fr-FR"/>
    </w:rPr>
  </w:style>
  <w:style w:type="paragraph" w:styleId="Textedebulles">
    <w:name w:val="Balloon Text"/>
    <w:basedOn w:val="Normal"/>
    <w:link w:val="TextedebullesCar"/>
    <w:uiPriority w:val="99"/>
    <w:semiHidden/>
    <w:unhideWhenUsed/>
    <w:rsid w:val="00F019D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19D8"/>
    <w:rPr>
      <w:rFonts w:ascii="Segoe UI" w:eastAsiaTheme="minorEastAsia" w:hAnsi="Segoe UI" w:cs="Segoe UI"/>
      <w:sz w:val="18"/>
      <w:szCs w:val="18"/>
      <w:lang w:eastAsia="fr-FR"/>
    </w:rPr>
  </w:style>
  <w:style w:type="paragraph" w:styleId="En-tte">
    <w:name w:val="header"/>
    <w:basedOn w:val="Normal"/>
    <w:link w:val="En-tteCar"/>
    <w:uiPriority w:val="99"/>
    <w:unhideWhenUsed/>
    <w:rsid w:val="0010389D"/>
    <w:pPr>
      <w:tabs>
        <w:tab w:val="center" w:pos="4536"/>
        <w:tab w:val="right" w:pos="9072"/>
      </w:tabs>
      <w:spacing w:line="240" w:lineRule="auto"/>
    </w:pPr>
  </w:style>
  <w:style w:type="character" w:customStyle="1" w:styleId="En-tteCar">
    <w:name w:val="En-tête Car"/>
    <w:basedOn w:val="Policepardfaut"/>
    <w:link w:val="En-tte"/>
    <w:uiPriority w:val="99"/>
    <w:rsid w:val="0010389D"/>
    <w:rPr>
      <w:rFonts w:ascii="Verdana" w:eastAsiaTheme="minorEastAsia" w:hAnsi="Verdana"/>
      <w:sz w:val="20"/>
      <w:szCs w:val="24"/>
      <w:lang w:eastAsia="fr-FR"/>
    </w:rPr>
  </w:style>
  <w:style w:type="paragraph" w:styleId="Pieddepage">
    <w:name w:val="footer"/>
    <w:basedOn w:val="Normal"/>
    <w:link w:val="PieddepageCar"/>
    <w:uiPriority w:val="99"/>
    <w:unhideWhenUsed/>
    <w:rsid w:val="0010389D"/>
    <w:pPr>
      <w:tabs>
        <w:tab w:val="center" w:pos="4536"/>
        <w:tab w:val="right" w:pos="9072"/>
      </w:tabs>
      <w:spacing w:line="240" w:lineRule="auto"/>
    </w:pPr>
  </w:style>
  <w:style w:type="character" w:customStyle="1" w:styleId="PieddepageCar">
    <w:name w:val="Pied de page Car"/>
    <w:basedOn w:val="Policepardfaut"/>
    <w:link w:val="Pieddepage"/>
    <w:uiPriority w:val="99"/>
    <w:rsid w:val="0010389D"/>
    <w:rPr>
      <w:rFonts w:ascii="Verdana" w:eastAsiaTheme="minorEastAsia" w:hAnsi="Verdana"/>
      <w:sz w:val="20"/>
      <w:szCs w:val="24"/>
      <w:lang w:eastAsia="fr-FR"/>
    </w:rPr>
  </w:style>
  <w:style w:type="paragraph" w:styleId="Sansinterligne">
    <w:name w:val="No Spacing"/>
    <w:uiPriority w:val="1"/>
    <w:qFormat/>
    <w:rsid w:val="00F55D5B"/>
    <w:pPr>
      <w:spacing w:after="0" w:line="240" w:lineRule="auto"/>
      <w:jc w:val="both"/>
    </w:pPr>
    <w:rPr>
      <w:rFonts w:ascii="Verdana" w:eastAsiaTheme="minorEastAsia" w:hAnsi="Verdana"/>
      <w:sz w:val="20"/>
      <w:szCs w:val="24"/>
      <w:lang w:eastAsia="fr-FR"/>
    </w:rPr>
  </w:style>
  <w:style w:type="paragraph" w:styleId="Notedebasdepage">
    <w:name w:val="footnote text"/>
    <w:aliases w:val="Schriftart: 9 pt,Schriftart: 10 pt,Schriftart: 8 pt,Podrozdział,Footnote,o,Schriftart: 8 p,Footnote text,Schriftar,FOOTNOTES,fn,single space,footnote text,Footnote Text Char Char,Footnote Text Char1,Footnote Text Char2 Char"/>
    <w:basedOn w:val="Normal"/>
    <w:link w:val="NotedebasdepageCar"/>
    <w:uiPriority w:val="99"/>
    <w:semiHidden/>
    <w:unhideWhenUsed/>
    <w:qFormat/>
    <w:rsid w:val="00E6437F"/>
    <w:pPr>
      <w:spacing w:line="240" w:lineRule="auto"/>
    </w:pPr>
    <w:rPr>
      <w:szCs w:val="20"/>
    </w:rPr>
  </w:style>
  <w:style w:type="character" w:customStyle="1" w:styleId="NotedebasdepageCar">
    <w:name w:val="Note de bas de page Car"/>
    <w:aliases w:val="Schriftart: 9 pt Car,Schriftart: 10 pt Car,Schriftart: 8 pt Car,Podrozdział Car,Footnote Car,o Car,Schriftart: 8 p Car,Footnote text Car,Schriftar Car,FOOTNOTES Car,fn Car,single space Car,footnote text Car"/>
    <w:basedOn w:val="Policepardfaut"/>
    <w:link w:val="Notedebasdepage"/>
    <w:uiPriority w:val="99"/>
    <w:semiHidden/>
    <w:rsid w:val="00E6437F"/>
    <w:rPr>
      <w:rFonts w:ascii="Verdana" w:eastAsiaTheme="minorEastAsia" w:hAnsi="Verdana"/>
      <w:sz w:val="20"/>
      <w:szCs w:val="20"/>
      <w:lang w:eastAsia="fr-FR"/>
    </w:rPr>
  </w:style>
  <w:style w:type="character" w:styleId="Appelnotedebasdep">
    <w:name w:val="footnote reference"/>
    <w:aliases w:val="Footnote symbol,Footnote s"/>
    <w:basedOn w:val="Policepardfaut"/>
    <w:uiPriority w:val="99"/>
    <w:semiHidden/>
    <w:unhideWhenUsed/>
    <w:rsid w:val="00E6437F"/>
    <w:rPr>
      <w:vertAlign w:val="superscript"/>
    </w:rPr>
  </w:style>
  <w:style w:type="table" w:styleId="Grilledutableau">
    <w:name w:val="Table Grid"/>
    <w:basedOn w:val="TableauNormal"/>
    <w:uiPriority w:val="59"/>
    <w:unhideWhenUsed/>
    <w:rsid w:val="0042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31">
    <w:name w:val="Tableau Grille 1 Clair - Accentuation 31"/>
    <w:basedOn w:val="TableauNormal"/>
    <w:uiPriority w:val="46"/>
    <w:rsid w:val="000A65D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auListe4-Accentuation21">
    <w:name w:val="Tableau Liste 4 - Accentuation 21"/>
    <w:basedOn w:val="TableauNormal"/>
    <w:uiPriority w:val="49"/>
    <w:rsid w:val="00CB148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EE6"/>
    <w:pPr>
      <w:spacing w:after="0" w:line="360" w:lineRule="auto"/>
      <w:jc w:val="both"/>
    </w:pPr>
    <w:rPr>
      <w:rFonts w:ascii="Verdana" w:eastAsiaTheme="minorEastAsia" w:hAnsi="Verdana"/>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400FE"/>
    <w:pPr>
      <w:ind w:left="720"/>
      <w:contextualSpacing/>
    </w:pPr>
  </w:style>
  <w:style w:type="character" w:customStyle="1" w:styleId="ParagraphedelisteCar">
    <w:name w:val="Paragraphe de liste Car"/>
    <w:basedOn w:val="Policepardfaut"/>
    <w:link w:val="Paragraphedeliste"/>
    <w:uiPriority w:val="34"/>
    <w:rsid w:val="00F400FE"/>
    <w:rPr>
      <w:rFonts w:ascii="Verdana" w:eastAsiaTheme="minorEastAsia" w:hAnsi="Verdana"/>
      <w:sz w:val="20"/>
      <w:szCs w:val="24"/>
      <w:lang w:eastAsia="fr-FR"/>
    </w:rPr>
  </w:style>
  <w:style w:type="character" w:styleId="Marquedecommentaire">
    <w:name w:val="annotation reference"/>
    <w:basedOn w:val="Policepardfaut"/>
    <w:uiPriority w:val="99"/>
    <w:semiHidden/>
    <w:unhideWhenUsed/>
    <w:rsid w:val="00F019D8"/>
    <w:rPr>
      <w:sz w:val="16"/>
      <w:szCs w:val="16"/>
    </w:rPr>
  </w:style>
  <w:style w:type="paragraph" w:styleId="Commentaire">
    <w:name w:val="annotation text"/>
    <w:basedOn w:val="Normal"/>
    <w:link w:val="CommentaireCar"/>
    <w:uiPriority w:val="99"/>
    <w:unhideWhenUsed/>
    <w:rsid w:val="00F019D8"/>
    <w:pPr>
      <w:spacing w:line="240" w:lineRule="auto"/>
    </w:pPr>
    <w:rPr>
      <w:szCs w:val="20"/>
    </w:rPr>
  </w:style>
  <w:style w:type="character" w:customStyle="1" w:styleId="CommentaireCar">
    <w:name w:val="Commentaire Car"/>
    <w:basedOn w:val="Policepardfaut"/>
    <w:link w:val="Commentaire"/>
    <w:uiPriority w:val="99"/>
    <w:rsid w:val="00F019D8"/>
    <w:rPr>
      <w:rFonts w:ascii="Verdana" w:eastAsiaTheme="minorEastAsia" w:hAnsi="Verdana"/>
      <w:sz w:val="20"/>
      <w:szCs w:val="20"/>
      <w:lang w:eastAsia="fr-FR"/>
    </w:rPr>
  </w:style>
  <w:style w:type="paragraph" w:styleId="Objetducommentaire">
    <w:name w:val="annotation subject"/>
    <w:basedOn w:val="Commentaire"/>
    <w:next w:val="Commentaire"/>
    <w:link w:val="ObjetducommentaireCar"/>
    <w:uiPriority w:val="99"/>
    <w:semiHidden/>
    <w:unhideWhenUsed/>
    <w:rsid w:val="00F019D8"/>
    <w:rPr>
      <w:b/>
      <w:bCs/>
    </w:rPr>
  </w:style>
  <w:style w:type="character" w:customStyle="1" w:styleId="ObjetducommentaireCar">
    <w:name w:val="Objet du commentaire Car"/>
    <w:basedOn w:val="CommentaireCar"/>
    <w:link w:val="Objetducommentaire"/>
    <w:uiPriority w:val="99"/>
    <w:semiHidden/>
    <w:rsid w:val="00F019D8"/>
    <w:rPr>
      <w:rFonts w:ascii="Verdana" w:eastAsiaTheme="minorEastAsia" w:hAnsi="Verdana"/>
      <w:b/>
      <w:bCs/>
      <w:sz w:val="20"/>
      <w:szCs w:val="20"/>
      <w:lang w:eastAsia="fr-FR"/>
    </w:rPr>
  </w:style>
  <w:style w:type="paragraph" w:styleId="Textedebulles">
    <w:name w:val="Balloon Text"/>
    <w:basedOn w:val="Normal"/>
    <w:link w:val="TextedebullesCar"/>
    <w:uiPriority w:val="99"/>
    <w:semiHidden/>
    <w:unhideWhenUsed/>
    <w:rsid w:val="00F019D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19D8"/>
    <w:rPr>
      <w:rFonts w:ascii="Segoe UI" w:eastAsiaTheme="minorEastAsia" w:hAnsi="Segoe UI" w:cs="Segoe UI"/>
      <w:sz w:val="18"/>
      <w:szCs w:val="18"/>
      <w:lang w:eastAsia="fr-FR"/>
    </w:rPr>
  </w:style>
  <w:style w:type="paragraph" w:styleId="En-tte">
    <w:name w:val="header"/>
    <w:basedOn w:val="Normal"/>
    <w:link w:val="En-tteCar"/>
    <w:uiPriority w:val="99"/>
    <w:unhideWhenUsed/>
    <w:rsid w:val="0010389D"/>
    <w:pPr>
      <w:tabs>
        <w:tab w:val="center" w:pos="4536"/>
        <w:tab w:val="right" w:pos="9072"/>
      </w:tabs>
      <w:spacing w:line="240" w:lineRule="auto"/>
    </w:pPr>
  </w:style>
  <w:style w:type="character" w:customStyle="1" w:styleId="En-tteCar">
    <w:name w:val="En-tête Car"/>
    <w:basedOn w:val="Policepardfaut"/>
    <w:link w:val="En-tte"/>
    <w:uiPriority w:val="99"/>
    <w:rsid w:val="0010389D"/>
    <w:rPr>
      <w:rFonts w:ascii="Verdana" w:eastAsiaTheme="minorEastAsia" w:hAnsi="Verdana"/>
      <w:sz w:val="20"/>
      <w:szCs w:val="24"/>
      <w:lang w:eastAsia="fr-FR"/>
    </w:rPr>
  </w:style>
  <w:style w:type="paragraph" w:styleId="Pieddepage">
    <w:name w:val="footer"/>
    <w:basedOn w:val="Normal"/>
    <w:link w:val="PieddepageCar"/>
    <w:uiPriority w:val="99"/>
    <w:unhideWhenUsed/>
    <w:rsid w:val="0010389D"/>
    <w:pPr>
      <w:tabs>
        <w:tab w:val="center" w:pos="4536"/>
        <w:tab w:val="right" w:pos="9072"/>
      </w:tabs>
      <w:spacing w:line="240" w:lineRule="auto"/>
    </w:pPr>
  </w:style>
  <w:style w:type="character" w:customStyle="1" w:styleId="PieddepageCar">
    <w:name w:val="Pied de page Car"/>
    <w:basedOn w:val="Policepardfaut"/>
    <w:link w:val="Pieddepage"/>
    <w:uiPriority w:val="99"/>
    <w:rsid w:val="0010389D"/>
    <w:rPr>
      <w:rFonts w:ascii="Verdana" w:eastAsiaTheme="minorEastAsia" w:hAnsi="Verdana"/>
      <w:sz w:val="20"/>
      <w:szCs w:val="24"/>
      <w:lang w:eastAsia="fr-FR"/>
    </w:rPr>
  </w:style>
  <w:style w:type="paragraph" w:styleId="Sansinterligne">
    <w:name w:val="No Spacing"/>
    <w:uiPriority w:val="1"/>
    <w:qFormat/>
    <w:rsid w:val="00F55D5B"/>
    <w:pPr>
      <w:spacing w:after="0" w:line="240" w:lineRule="auto"/>
      <w:jc w:val="both"/>
    </w:pPr>
    <w:rPr>
      <w:rFonts w:ascii="Verdana" w:eastAsiaTheme="minorEastAsia" w:hAnsi="Verdana"/>
      <w:sz w:val="20"/>
      <w:szCs w:val="24"/>
      <w:lang w:eastAsia="fr-FR"/>
    </w:rPr>
  </w:style>
  <w:style w:type="paragraph" w:styleId="Notedebasdepage">
    <w:name w:val="footnote text"/>
    <w:aliases w:val="Schriftart: 9 pt,Schriftart: 10 pt,Schriftart: 8 pt,Podrozdział,Footnote,o,Schriftart: 8 p,Footnote text,Schriftar,FOOTNOTES,fn,single space,footnote text,Footnote Text Char Char,Footnote Text Char1,Footnote Text Char2 Char"/>
    <w:basedOn w:val="Normal"/>
    <w:link w:val="NotedebasdepageCar"/>
    <w:uiPriority w:val="99"/>
    <w:semiHidden/>
    <w:unhideWhenUsed/>
    <w:qFormat/>
    <w:rsid w:val="00E6437F"/>
    <w:pPr>
      <w:spacing w:line="240" w:lineRule="auto"/>
    </w:pPr>
    <w:rPr>
      <w:szCs w:val="20"/>
    </w:rPr>
  </w:style>
  <w:style w:type="character" w:customStyle="1" w:styleId="NotedebasdepageCar">
    <w:name w:val="Note de bas de page Car"/>
    <w:aliases w:val="Schriftart: 9 pt Car,Schriftart: 10 pt Car,Schriftart: 8 pt Car,Podrozdział Car,Footnote Car,o Car,Schriftart: 8 p Car,Footnote text Car,Schriftar Car,FOOTNOTES Car,fn Car,single space Car,footnote text Car"/>
    <w:basedOn w:val="Policepardfaut"/>
    <w:link w:val="Notedebasdepage"/>
    <w:uiPriority w:val="99"/>
    <w:semiHidden/>
    <w:rsid w:val="00E6437F"/>
    <w:rPr>
      <w:rFonts w:ascii="Verdana" w:eastAsiaTheme="minorEastAsia" w:hAnsi="Verdana"/>
      <w:sz w:val="20"/>
      <w:szCs w:val="20"/>
      <w:lang w:eastAsia="fr-FR"/>
    </w:rPr>
  </w:style>
  <w:style w:type="character" w:styleId="Appelnotedebasdep">
    <w:name w:val="footnote reference"/>
    <w:aliases w:val="Footnote symbol,Footnote s"/>
    <w:basedOn w:val="Policepardfaut"/>
    <w:uiPriority w:val="99"/>
    <w:semiHidden/>
    <w:unhideWhenUsed/>
    <w:rsid w:val="00E6437F"/>
    <w:rPr>
      <w:vertAlign w:val="superscript"/>
    </w:rPr>
  </w:style>
  <w:style w:type="table" w:styleId="Grilledutableau">
    <w:name w:val="Table Grid"/>
    <w:basedOn w:val="TableauNormal"/>
    <w:uiPriority w:val="59"/>
    <w:unhideWhenUsed/>
    <w:rsid w:val="0042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31">
    <w:name w:val="Tableau Grille 1 Clair - Accentuation 31"/>
    <w:basedOn w:val="TableauNormal"/>
    <w:uiPriority w:val="46"/>
    <w:rsid w:val="000A65D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auListe4-Accentuation21">
    <w:name w:val="Tableau Liste 4 - Accentuation 21"/>
    <w:basedOn w:val="TableauNormal"/>
    <w:uiPriority w:val="49"/>
    <w:rsid w:val="00CB148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68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7B20-F717-4F7B-AD4D-940A59DAC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4806</TotalTime>
  <Pages>2</Pages>
  <Words>568</Words>
  <Characters>3130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Mattei</dc:creator>
  <cp:keywords/>
  <dc:description/>
  <cp:lastModifiedBy>Ana Bela</cp:lastModifiedBy>
  <cp:revision>1526</cp:revision>
  <dcterms:created xsi:type="dcterms:W3CDTF">2019-01-21T12:49:00Z</dcterms:created>
  <dcterms:modified xsi:type="dcterms:W3CDTF">2022-04-15T15:47:00Z</dcterms:modified>
</cp:coreProperties>
</file>