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52428" w14:textId="11888FA7" w:rsidR="008F541F" w:rsidRPr="00D572DD" w:rsidRDefault="00BA4EDF" w:rsidP="00BA33CB">
      <w:pPr>
        <w:spacing w:line="240" w:lineRule="auto"/>
        <w:jc w:val="center"/>
        <w:rPr>
          <w:rFonts w:cs="Calibri"/>
          <w:b/>
          <w:bCs/>
          <w:color w:val="535353"/>
          <w:szCs w:val="20"/>
        </w:rPr>
      </w:pPr>
      <w:r w:rsidRPr="00D572DD">
        <w:rPr>
          <w:rFonts w:cs="Calibri"/>
          <w:b/>
          <w:bCs/>
          <w:color w:val="535353"/>
          <w:sz w:val="24"/>
        </w:rPr>
        <w:t>C</w:t>
      </w:r>
      <w:r w:rsidR="006D5206" w:rsidRPr="00D572DD">
        <w:rPr>
          <w:rFonts w:cs="Calibri"/>
          <w:b/>
          <w:bCs/>
          <w:color w:val="535353"/>
          <w:sz w:val="24"/>
        </w:rPr>
        <w:t>ompte</w:t>
      </w:r>
      <w:r w:rsidRPr="00D572DD">
        <w:rPr>
          <w:rFonts w:cs="Calibri"/>
          <w:b/>
          <w:bCs/>
          <w:color w:val="535353"/>
          <w:sz w:val="24"/>
        </w:rPr>
        <w:t xml:space="preserve"> </w:t>
      </w:r>
      <w:r w:rsidR="006D5206" w:rsidRPr="00D572DD">
        <w:rPr>
          <w:rFonts w:cs="Calibri"/>
          <w:b/>
          <w:bCs/>
          <w:color w:val="535353"/>
          <w:sz w:val="24"/>
        </w:rPr>
        <w:t>rendu</w:t>
      </w:r>
      <w:r w:rsidRPr="00D572DD">
        <w:rPr>
          <w:rFonts w:cs="Calibri"/>
          <w:b/>
          <w:bCs/>
          <w:color w:val="535353"/>
          <w:sz w:val="24"/>
        </w:rPr>
        <w:t xml:space="preserve"> </w:t>
      </w:r>
      <w:r w:rsidR="00442A32" w:rsidRPr="00D572DD">
        <w:rPr>
          <w:rFonts w:cs="Calibri"/>
          <w:b/>
          <w:bCs/>
          <w:color w:val="535353"/>
          <w:sz w:val="24"/>
        </w:rPr>
        <w:t xml:space="preserve">du </w:t>
      </w:r>
      <w:r w:rsidR="001D5FAE" w:rsidRPr="00D572DD">
        <w:rPr>
          <w:rFonts w:cs="Calibri"/>
          <w:b/>
          <w:bCs/>
          <w:color w:val="535353"/>
          <w:sz w:val="24"/>
        </w:rPr>
        <w:t xml:space="preserve">séminaire </w:t>
      </w:r>
      <w:r w:rsidR="00D572DD" w:rsidRPr="00D572DD">
        <w:rPr>
          <w:rFonts w:cs="Calibri"/>
          <w:b/>
          <w:bCs/>
          <w:color w:val="535353"/>
          <w:sz w:val="24"/>
        </w:rPr>
        <w:t>territorial : Vico</w:t>
      </w:r>
    </w:p>
    <w:p w14:paraId="1904040E" w14:textId="77777777" w:rsidR="00BA4EDF" w:rsidRPr="00D572DD" w:rsidRDefault="00BA4EDF" w:rsidP="00A57362">
      <w:pPr>
        <w:spacing w:line="240" w:lineRule="auto"/>
        <w:rPr>
          <w:rFonts w:cs="Calibri"/>
          <w:b/>
          <w:bCs/>
          <w:color w:val="535353"/>
          <w:szCs w:val="20"/>
        </w:rPr>
      </w:pPr>
    </w:p>
    <w:p w14:paraId="38E318F6" w14:textId="77777777" w:rsidR="00014219" w:rsidRPr="00D572DD" w:rsidRDefault="00014219" w:rsidP="00A57362">
      <w:pPr>
        <w:spacing w:line="240" w:lineRule="auto"/>
        <w:rPr>
          <w:rFonts w:cs="Calibri"/>
          <w:b/>
          <w:bCs/>
          <w:color w:val="535353"/>
          <w:szCs w:val="20"/>
        </w:rPr>
      </w:pPr>
    </w:p>
    <w:p w14:paraId="41E8C735" w14:textId="196CE37A" w:rsidR="008F541F" w:rsidRPr="00D572DD" w:rsidRDefault="008F541F" w:rsidP="00A57362">
      <w:pPr>
        <w:spacing w:line="240" w:lineRule="auto"/>
        <w:rPr>
          <w:rFonts w:cs="Calibri"/>
          <w:color w:val="535353"/>
          <w:szCs w:val="20"/>
        </w:rPr>
      </w:pPr>
      <w:r w:rsidRPr="00D572DD">
        <w:rPr>
          <w:rFonts w:cs="Calibri"/>
          <w:b/>
          <w:bCs/>
          <w:color w:val="535353"/>
          <w:szCs w:val="20"/>
        </w:rPr>
        <w:t xml:space="preserve">Date </w:t>
      </w:r>
      <w:r w:rsidRPr="00D572DD">
        <w:rPr>
          <w:rFonts w:cs="Calibri"/>
          <w:color w:val="535353"/>
          <w:szCs w:val="20"/>
        </w:rPr>
        <w:t xml:space="preserve">: </w:t>
      </w:r>
      <w:r w:rsidR="00D572DD" w:rsidRPr="00D572DD">
        <w:rPr>
          <w:rFonts w:cs="Calibri"/>
          <w:color w:val="535353"/>
          <w:szCs w:val="20"/>
        </w:rPr>
        <w:t>mercredi 20</w:t>
      </w:r>
      <w:r w:rsidR="00B96541" w:rsidRPr="00D572DD">
        <w:rPr>
          <w:rFonts w:cs="Calibri"/>
          <w:color w:val="535353"/>
          <w:szCs w:val="20"/>
        </w:rPr>
        <w:t xml:space="preserve"> avril</w:t>
      </w:r>
      <w:r w:rsidR="001D5FAE" w:rsidRPr="00D572DD">
        <w:rPr>
          <w:rFonts w:cs="Calibri"/>
          <w:color w:val="535353"/>
          <w:szCs w:val="20"/>
        </w:rPr>
        <w:t xml:space="preserve"> 2022 de </w:t>
      </w:r>
      <w:r w:rsidR="00BA33CB" w:rsidRPr="00D572DD">
        <w:rPr>
          <w:rFonts w:cs="Calibri"/>
          <w:color w:val="535353"/>
          <w:szCs w:val="20"/>
        </w:rPr>
        <w:t>9</w:t>
      </w:r>
      <w:r w:rsidR="00D572DD" w:rsidRPr="00D572DD">
        <w:rPr>
          <w:rFonts w:cs="Calibri"/>
          <w:color w:val="535353"/>
          <w:szCs w:val="20"/>
        </w:rPr>
        <w:t>h35</w:t>
      </w:r>
      <w:r w:rsidR="003903F8" w:rsidRPr="00D572DD">
        <w:rPr>
          <w:rFonts w:cs="Calibri"/>
          <w:color w:val="535353"/>
          <w:szCs w:val="20"/>
        </w:rPr>
        <w:t xml:space="preserve"> à 1</w:t>
      </w:r>
      <w:r w:rsidR="00D572DD">
        <w:rPr>
          <w:rFonts w:cs="Calibri"/>
          <w:color w:val="535353"/>
          <w:szCs w:val="20"/>
        </w:rPr>
        <w:t>1</w:t>
      </w:r>
      <w:r w:rsidR="003903F8" w:rsidRPr="00D572DD">
        <w:rPr>
          <w:rFonts w:cs="Calibri"/>
          <w:color w:val="535353"/>
          <w:szCs w:val="20"/>
        </w:rPr>
        <w:t>h</w:t>
      </w:r>
      <w:r w:rsidR="00D572DD">
        <w:rPr>
          <w:rFonts w:cs="Calibri"/>
          <w:color w:val="535353"/>
          <w:szCs w:val="20"/>
        </w:rPr>
        <w:t>45</w:t>
      </w:r>
    </w:p>
    <w:p w14:paraId="186D62BC" w14:textId="4FBDBD1B" w:rsidR="00F400FE" w:rsidRPr="008B4A00" w:rsidRDefault="00F400FE" w:rsidP="00A57362">
      <w:pPr>
        <w:spacing w:line="240" w:lineRule="auto"/>
        <w:rPr>
          <w:rFonts w:cs="Arial"/>
          <w:b/>
          <w:bCs/>
          <w:color w:val="535353"/>
          <w:highlight w:val="yellow"/>
        </w:rPr>
      </w:pPr>
    </w:p>
    <w:p w14:paraId="4799DE5F" w14:textId="6128F444" w:rsidR="00852216" w:rsidRPr="008B4A00" w:rsidRDefault="00852216" w:rsidP="00C31538">
      <w:pPr>
        <w:spacing w:line="240" w:lineRule="auto"/>
        <w:rPr>
          <w:b/>
          <w:bCs/>
          <w:color w:val="535353"/>
          <w:highlight w:val="yellow"/>
        </w:rPr>
      </w:pPr>
    </w:p>
    <w:p w14:paraId="7CDD2016" w14:textId="60EDA0F9" w:rsidR="007F50F2" w:rsidRPr="00133448" w:rsidRDefault="007F50F2" w:rsidP="00C31538">
      <w:pPr>
        <w:spacing w:line="240" w:lineRule="auto"/>
        <w:rPr>
          <w:color w:val="535353"/>
        </w:rPr>
      </w:pPr>
      <w:r w:rsidRPr="00133448">
        <w:rPr>
          <w:color w:val="535353"/>
        </w:rPr>
        <w:t xml:space="preserve">L’ADEC présente le cadre de révision du SRDE2I, notamment le cadre légal imposé par la loi NOTRe. On terminera cette phase introductive par un rappel sur le contenu de l’ancien SRDE2I. </w:t>
      </w:r>
    </w:p>
    <w:p w14:paraId="4DBD2951" w14:textId="77777777" w:rsidR="007F50F2" w:rsidRPr="00133448" w:rsidRDefault="007F50F2" w:rsidP="00C31538">
      <w:pPr>
        <w:spacing w:line="240" w:lineRule="auto"/>
        <w:rPr>
          <w:color w:val="535353"/>
        </w:rPr>
      </w:pPr>
    </w:p>
    <w:p w14:paraId="472F40CE" w14:textId="0CB769C2" w:rsidR="007F50F2" w:rsidRPr="00133448" w:rsidRDefault="007F50F2" w:rsidP="00C31538">
      <w:pPr>
        <w:spacing w:line="240" w:lineRule="auto"/>
        <w:rPr>
          <w:color w:val="535353"/>
        </w:rPr>
      </w:pPr>
      <w:r w:rsidRPr="00133448">
        <w:rPr>
          <w:color w:val="535353"/>
        </w:rPr>
        <w:t>Les points ci-dessous se proposent</w:t>
      </w:r>
      <w:r w:rsidR="00552163" w:rsidRPr="00133448">
        <w:rPr>
          <w:color w:val="535353"/>
        </w:rPr>
        <w:t xml:space="preserve"> </w:t>
      </w:r>
      <w:r w:rsidRPr="00133448">
        <w:rPr>
          <w:color w:val="535353"/>
        </w:rPr>
        <w:t xml:space="preserve">de </w:t>
      </w:r>
      <w:r w:rsidR="00552163" w:rsidRPr="00133448">
        <w:rPr>
          <w:color w:val="535353"/>
        </w:rPr>
        <w:t xml:space="preserve">retranscrire les </w:t>
      </w:r>
      <w:r w:rsidR="00EE5707" w:rsidRPr="00133448">
        <w:rPr>
          <w:color w:val="535353"/>
        </w:rPr>
        <w:t>p</w:t>
      </w:r>
      <w:r w:rsidR="00552163" w:rsidRPr="00133448">
        <w:rPr>
          <w:color w:val="535353"/>
        </w:rPr>
        <w:t xml:space="preserve">rincipaux enseignements </w:t>
      </w:r>
      <w:r w:rsidR="00182E25" w:rsidRPr="00133448">
        <w:rPr>
          <w:color w:val="535353"/>
        </w:rPr>
        <w:t>et pistes d’action</w:t>
      </w:r>
      <w:r w:rsidRPr="00133448">
        <w:rPr>
          <w:color w:val="535353"/>
        </w:rPr>
        <w:t xml:space="preserve"> en matière de révision du SRDE2I, ayant émergé du séminaire </w:t>
      </w:r>
      <w:r w:rsidR="005812B9" w:rsidRPr="00133448">
        <w:rPr>
          <w:color w:val="535353"/>
        </w:rPr>
        <w:t>territorial</w:t>
      </w:r>
      <w:r w:rsidRPr="00133448">
        <w:rPr>
          <w:color w:val="535353"/>
        </w:rPr>
        <w:t xml:space="preserve"> autour des différents enjeux.</w:t>
      </w:r>
    </w:p>
    <w:p w14:paraId="443A009F" w14:textId="7AD5F321" w:rsidR="0069793A" w:rsidRPr="008B4A00" w:rsidRDefault="007F50F2" w:rsidP="00C31538">
      <w:pPr>
        <w:spacing w:line="240" w:lineRule="auto"/>
        <w:rPr>
          <w:color w:val="535353"/>
          <w:highlight w:val="yellow"/>
        </w:rPr>
      </w:pPr>
      <w:r w:rsidRPr="008B4A00">
        <w:rPr>
          <w:color w:val="535353"/>
          <w:highlight w:val="yellow"/>
        </w:rPr>
        <w:t xml:space="preserve"> </w:t>
      </w:r>
      <w:r w:rsidR="001D5FAE" w:rsidRPr="008B4A00">
        <w:rPr>
          <w:color w:val="535353"/>
          <w:highlight w:val="yellow"/>
        </w:rPr>
        <w:t xml:space="preserve"> </w:t>
      </w:r>
    </w:p>
    <w:p w14:paraId="4C7C21BC" w14:textId="5127198A" w:rsidR="00C31538" w:rsidRPr="008B4A00" w:rsidRDefault="00C31538" w:rsidP="00FC503D">
      <w:pPr>
        <w:spacing w:line="240" w:lineRule="auto"/>
        <w:rPr>
          <w:b/>
          <w:bCs/>
          <w:color w:val="535353"/>
          <w:highlight w:val="yellow"/>
        </w:rPr>
      </w:pPr>
    </w:p>
    <w:p w14:paraId="6E05EFC7" w14:textId="66DC4813" w:rsidR="00853FB2" w:rsidRPr="009A79BA" w:rsidRDefault="009A79BA" w:rsidP="00A864FF">
      <w:pPr>
        <w:pStyle w:val="Paragraphedeliste"/>
        <w:numPr>
          <w:ilvl w:val="0"/>
          <w:numId w:val="4"/>
        </w:numPr>
        <w:spacing w:line="240" w:lineRule="auto"/>
        <w:rPr>
          <w:b/>
          <w:color w:val="535353"/>
          <w:u w:val="single"/>
        </w:rPr>
      </w:pPr>
      <w:r w:rsidRPr="009A79BA">
        <w:rPr>
          <w:b/>
          <w:color w:val="535353"/>
          <w:u w:val="single"/>
        </w:rPr>
        <w:t>Les axes</w:t>
      </w:r>
    </w:p>
    <w:p w14:paraId="64DC394A" w14:textId="77777777" w:rsidR="009A79BA" w:rsidRPr="008B4A00" w:rsidRDefault="009A79BA" w:rsidP="00982596">
      <w:pPr>
        <w:pStyle w:val="Paragraphedeliste"/>
        <w:spacing w:line="240" w:lineRule="auto"/>
        <w:ind w:left="0"/>
        <w:rPr>
          <w:color w:val="535353"/>
          <w:highlight w:val="yellow"/>
        </w:rPr>
      </w:pPr>
    </w:p>
    <w:p w14:paraId="2D55C385" w14:textId="20B5B518" w:rsidR="00982596" w:rsidRPr="00133448" w:rsidRDefault="002D32E4" w:rsidP="00982596">
      <w:pPr>
        <w:pStyle w:val="Paragraphedeliste"/>
        <w:spacing w:line="240" w:lineRule="auto"/>
        <w:ind w:left="0"/>
        <w:rPr>
          <w:i/>
          <w:color w:val="535353"/>
          <w:u w:val="single"/>
        </w:rPr>
      </w:pPr>
      <w:r w:rsidRPr="00133448">
        <w:rPr>
          <w:i/>
          <w:color w:val="C00000"/>
          <w:u w:val="single"/>
        </w:rPr>
        <w:t xml:space="preserve">Axe. Action économique dans les territoires </w:t>
      </w:r>
    </w:p>
    <w:p w14:paraId="4A5D8034" w14:textId="365B6058" w:rsidR="002D32E4" w:rsidRPr="00133448" w:rsidRDefault="00133448" w:rsidP="002D32E4">
      <w:pPr>
        <w:spacing w:line="240" w:lineRule="auto"/>
        <w:rPr>
          <w:color w:val="535353"/>
        </w:rPr>
      </w:pPr>
      <w:r w:rsidRPr="00133448">
        <w:rPr>
          <w:color w:val="535353"/>
        </w:rPr>
        <w:t>Plusieurs difficultés ont été mises en lumière pour cet axe, notamment :</w:t>
      </w:r>
    </w:p>
    <w:p w14:paraId="6A8BDC52" w14:textId="0AE46D37" w:rsidR="00133448" w:rsidRPr="00133448" w:rsidRDefault="00133448" w:rsidP="00A864FF">
      <w:pPr>
        <w:pStyle w:val="Paragraphedeliste"/>
        <w:numPr>
          <w:ilvl w:val="0"/>
          <w:numId w:val="1"/>
        </w:numPr>
        <w:spacing w:line="240" w:lineRule="auto"/>
        <w:rPr>
          <w:color w:val="535353"/>
        </w:rPr>
      </w:pPr>
      <w:r w:rsidRPr="00133448">
        <w:rPr>
          <w:color w:val="535353"/>
        </w:rPr>
        <w:t>Le manque d’information pour des territoires éloignés des centres urbains ;</w:t>
      </w:r>
    </w:p>
    <w:p w14:paraId="45F5A002" w14:textId="2D42808E" w:rsidR="00133448" w:rsidRPr="00133448" w:rsidRDefault="00133448" w:rsidP="00A864FF">
      <w:pPr>
        <w:pStyle w:val="Paragraphedeliste"/>
        <w:numPr>
          <w:ilvl w:val="0"/>
          <w:numId w:val="1"/>
        </w:numPr>
        <w:spacing w:line="240" w:lineRule="auto"/>
        <w:rPr>
          <w:color w:val="535353"/>
        </w:rPr>
      </w:pPr>
      <w:r w:rsidRPr="00133448">
        <w:rPr>
          <w:color w:val="535353"/>
        </w:rPr>
        <w:t>La difficulté au quotidien de rendre habitable</w:t>
      </w:r>
      <w:r w:rsidR="008049D5">
        <w:rPr>
          <w:color w:val="535353"/>
        </w:rPr>
        <w:t>s</w:t>
      </w:r>
      <w:r w:rsidRPr="00133448">
        <w:rPr>
          <w:color w:val="535353"/>
        </w:rPr>
        <w:t xml:space="preserve"> les zones en milieu rural, et la nécessité de maintenir les services publics et/ou de l’activité pour préserver ces lieux de vie et les populations qui y habitent</w:t>
      </w:r>
      <w:r w:rsidR="008A1A10">
        <w:rPr>
          <w:color w:val="535353"/>
        </w:rPr>
        <w:t xml:space="preserve"> </w:t>
      </w:r>
      <w:r w:rsidR="00334749">
        <w:rPr>
          <w:color w:val="535353"/>
        </w:rPr>
        <w:t>;</w:t>
      </w:r>
    </w:p>
    <w:p w14:paraId="6E4CAB14" w14:textId="245A63F4" w:rsidR="00334749" w:rsidRDefault="00133448" w:rsidP="00A864FF">
      <w:pPr>
        <w:pStyle w:val="Paragraphedeliste"/>
        <w:numPr>
          <w:ilvl w:val="0"/>
          <w:numId w:val="1"/>
        </w:numPr>
        <w:spacing w:line="240" w:lineRule="auto"/>
        <w:rPr>
          <w:color w:val="535353"/>
        </w:rPr>
      </w:pPr>
      <w:r w:rsidRPr="00133448">
        <w:rPr>
          <w:color w:val="535353"/>
        </w:rPr>
        <w:t xml:space="preserve">Les liens économiques et sociaux </w:t>
      </w:r>
      <w:r w:rsidR="008049D5">
        <w:rPr>
          <w:color w:val="535353"/>
        </w:rPr>
        <w:t>insuffisants entre élus ou</w:t>
      </w:r>
      <w:r w:rsidRPr="00133448">
        <w:rPr>
          <w:color w:val="535353"/>
        </w:rPr>
        <w:t xml:space="preserve"> acteurs au sein d’un mê</w:t>
      </w:r>
      <w:r w:rsidR="00334749">
        <w:rPr>
          <w:color w:val="535353"/>
        </w:rPr>
        <w:t>me bassin de vie ;</w:t>
      </w:r>
    </w:p>
    <w:p w14:paraId="783E9C8B" w14:textId="1879C60F" w:rsidR="00133448" w:rsidRDefault="00334749" w:rsidP="00A864FF">
      <w:pPr>
        <w:pStyle w:val="Paragraphedeliste"/>
        <w:numPr>
          <w:ilvl w:val="0"/>
          <w:numId w:val="1"/>
        </w:numPr>
        <w:spacing w:line="240" w:lineRule="auto"/>
        <w:rPr>
          <w:color w:val="535353"/>
        </w:rPr>
      </w:pPr>
      <w:r>
        <w:rPr>
          <w:color w:val="535353"/>
        </w:rPr>
        <w:t>Les difficultés pour recruter une main d’œuvre locale et/ou qualifiée.</w:t>
      </w:r>
      <w:r w:rsidR="00133448" w:rsidRPr="00133448">
        <w:rPr>
          <w:color w:val="535353"/>
        </w:rPr>
        <w:t xml:space="preserve"> </w:t>
      </w:r>
    </w:p>
    <w:p w14:paraId="12AFF575" w14:textId="77777777" w:rsidR="00334749" w:rsidRDefault="00334749" w:rsidP="00334749">
      <w:pPr>
        <w:spacing w:line="240" w:lineRule="auto"/>
        <w:rPr>
          <w:color w:val="535353"/>
        </w:rPr>
      </w:pPr>
    </w:p>
    <w:p w14:paraId="591739B6" w14:textId="27CF412F" w:rsidR="00334749" w:rsidRDefault="00334749" w:rsidP="00334749">
      <w:pPr>
        <w:spacing w:line="240" w:lineRule="auto"/>
        <w:rPr>
          <w:color w:val="535353"/>
        </w:rPr>
      </w:pPr>
      <w:r>
        <w:rPr>
          <w:color w:val="535353"/>
        </w:rPr>
        <w:t xml:space="preserve">Face à ces premières difficultés, il a été rappelé </w:t>
      </w:r>
      <w:r w:rsidR="00FF4876">
        <w:rPr>
          <w:color w:val="535353"/>
        </w:rPr>
        <w:t>la nécessité de contractualiser sur des projets de territoire qui répondent aux bes</w:t>
      </w:r>
      <w:r w:rsidR="008049D5">
        <w:rPr>
          <w:color w:val="535353"/>
        </w:rPr>
        <w:t>oins de développement remontés du terrain</w:t>
      </w:r>
      <w:r w:rsidR="00FF4876">
        <w:rPr>
          <w:color w:val="535353"/>
        </w:rPr>
        <w:t xml:space="preserve">, </w:t>
      </w:r>
      <w:r w:rsidR="00FF4876" w:rsidRPr="00FB6D9F">
        <w:rPr>
          <w:b/>
          <w:color w:val="535353"/>
        </w:rPr>
        <w:t xml:space="preserve">des projets </w:t>
      </w:r>
      <w:r w:rsidR="007D7342" w:rsidRPr="00FB6D9F">
        <w:rPr>
          <w:b/>
          <w:color w:val="535353"/>
        </w:rPr>
        <w:t>qui pourraient s’appuyer notamment sur l’économie sociale et solidaire</w:t>
      </w:r>
      <w:r w:rsidR="007D7342">
        <w:rPr>
          <w:color w:val="535353"/>
        </w:rPr>
        <w:t xml:space="preserve"> : par exemple, dans le cas de reprise-transmission en ayant recours à une coopérative. </w:t>
      </w:r>
    </w:p>
    <w:p w14:paraId="6688A681" w14:textId="77777777" w:rsidR="004260FF" w:rsidRDefault="004260FF" w:rsidP="00334749">
      <w:pPr>
        <w:spacing w:line="240" w:lineRule="auto"/>
        <w:rPr>
          <w:color w:val="535353"/>
        </w:rPr>
      </w:pPr>
    </w:p>
    <w:p w14:paraId="1E75100E" w14:textId="172ADDA9" w:rsidR="001D6D58" w:rsidRDefault="004260FF" w:rsidP="00334749">
      <w:pPr>
        <w:spacing w:line="240" w:lineRule="auto"/>
        <w:rPr>
          <w:color w:val="535353"/>
        </w:rPr>
      </w:pPr>
      <w:r>
        <w:rPr>
          <w:color w:val="535353"/>
        </w:rPr>
        <w:t xml:space="preserve">La CRESS Corsica </w:t>
      </w:r>
      <w:r w:rsidR="006D0278">
        <w:rPr>
          <w:color w:val="535353"/>
        </w:rPr>
        <w:t xml:space="preserve">a </w:t>
      </w:r>
      <w:r w:rsidR="00764596">
        <w:rPr>
          <w:color w:val="535353"/>
        </w:rPr>
        <w:t xml:space="preserve">précisé que </w:t>
      </w:r>
      <w:r w:rsidR="008049D5">
        <w:rPr>
          <w:color w:val="535353"/>
        </w:rPr>
        <w:t xml:space="preserve">prochainement dans le cadre de leurs travaux, </w:t>
      </w:r>
      <w:r w:rsidR="008049D5">
        <w:rPr>
          <w:color w:val="535353"/>
        </w:rPr>
        <w:t>deux territoires</w:t>
      </w:r>
      <w:r w:rsidR="008049D5">
        <w:rPr>
          <w:color w:val="535353"/>
        </w:rPr>
        <w:t xml:space="preserve"> ruraux seront choisis pour </w:t>
      </w:r>
      <w:r w:rsidR="000F1392">
        <w:rPr>
          <w:color w:val="535353"/>
        </w:rPr>
        <w:t xml:space="preserve">expérimentation afin de </w:t>
      </w:r>
      <w:r w:rsidR="008049D5">
        <w:rPr>
          <w:color w:val="535353"/>
        </w:rPr>
        <w:t xml:space="preserve">déployer un projet de territoire, </w:t>
      </w:r>
      <w:r w:rsidR="000F1392">
        <w:rPr>
          <w:color w:val="535353"/>
        </w:rPr>
        <w:t>à partir de</w:t>
      </w:r>
      <w:r w:rsidR="008049D5">
        <w:rPr>
          <w:color w:val="535353"/>
        </w:rPr>
        <w:t xml:space="preserve"> </w:t>
      </w:r>
      <w:r w:rsidR="000F1392">
        <w:rPr>
          <w:color w:val="535353"/>
        </w:rPr>
        <w:t>l’</w:t>
      </w:r>
      <w:r w:rsidR="008049D5">
        <w:rPr>
          <w:color w:val="535353"/>
        </w:rPr>
        <w:t xml:space="preserve">ESS. </w:t>
      </w:r>
    </w:p>
    <w:p w14:paraId="6C04E9A2" w14:textId="77777777" w:rsidR="001D6D58" w:rsidRDefault="001D6D58" w:rsidP="00334749">
      <w:pPr>
        <w:spacing w:line="240" w:lineRule="auto"/>
        <w:rPr>
          <w:color w:val="535353"/>
        </w:rPr>
      </w:pPr>
    </w:p>
    <w:p w14:paraId="236899C7" w14:textId="59B30700" w:rsidR="004260FF" w:rsidRPr="00334749" w:rsidRDefault="001D6D58" w:rsidP="00334749">
      <w:pPr>
        <w:spacing w:line="240" w:lineRule="auto"/>
        <w:rPr>
          <w:color w:val="535353"/>
        </w:rPr>
      </w:pPr>
      <w:r>
        <w:rPr>
          <w:color w:val="535353"/>
        </w:rPr>
        <w:t>Dans le cadre de la construction des projets de territoire, qui alimenteront par la suite le contenu des conventions ADEC-EPCI, les consulaires pourront être associés</w:t>
      </w:r>
      <w:r w:rsidR="00C2156B">
        <w:rPr>
          <w:color w:val="535353"/>
        </w:rPr>
        <w:t xml:space="preserve"> à cette dynamique de construction</w:t>
      </w:r>
      <w:r>
        <w:rPr>
          <w:color w:val="535353"/>
        </w:rPr>
        <w:t xml:space="preserve">. </w:t>
      </w:r>
      <w:r w:rsidR="00764596">
        <w:rPr>
          <w:color w:val="535353"/>
        </w:rPr>
        <w:t xml:space="preserve"> </w:t>
      </w:r>
    </w:p>
    <w:p w14:paraId="75F12312" w14:textId="77777777" w:rsidR="002D32E4" w:rsidRPr="00133448" w:rsidRDefault="002D32E4" w:rsidP="00982596">
      <w:pPr>
        <w:spacing w:line="240" w:lineRule="auto"/>
        <w:rPr>
          <w:color w:val="535353"/>
        </w:rPr>
      </w:pPr>
    </w:p>
    <w:p w14:paraId="6358AFBA" w14:textId="77777777" w:rsidR="002872A2" w:rsidRDefault="002872A2" w:rsidP="002872A2">
      <w:pPr>
        <w:spacing w:line="240" w:lineRule="auto"/>
        <w:rPr>
          <w:color w:val="535353"/>
        </w:rPr>
      </w:pPr>
    </w:p>
    <w:p w14:paraId="149461F6" w14:textId="553AC57E" w:rsidR="001624F2" w:rsidRPr="002872A2" w:rsidRDefault="001624F2" w:rsidP="002872A2">
      <w:pPr>
        <w:spacing w:line="240" w:lineRule="auto"/>
        <w:rPr>
          <w:color w:val="535353"/>
          <w:highlight w:val="yellow"/>
        </w:rPr>
      </w:pPr>
      <w:r w:rsidRPr="002872A2">
        <w:rPr>
          <w:i/>
          <w:color w:val="C00000"/>
          <w:u w:val="single"/>
        </w:rPr>
        <w:t>Axe. Foncier, immobilier économique et accompagnement de l’économie de proximité</w:t>
      </w:r>
    </w:p>
    <w:p w14:paraId="46F873EE" w14:textId="2DBA5063" w:rsidR="00DF3DE4" w:rsidRDefault="008A1A10" w:rsidP="001624F2">
      <w:pPr>
        <w:spacing w:line="240" w:lineRule="auto"/>
        <w:rPr>
          <w:color w:val="535353"/>
        </w:rPr>
      </w:pPr>
      <w:r>
        <w:rPr>
          <w:color w:val="535353"/>
        </w:rPr>
        <w:t>I</w:t>
      </w:r>
      <w:r w:rsidRPr="008A1A10">
        <w:rPr>
          <w:color w:val="535353"/>
        </w:rPr>
        <w:t xml:space="preserve">l a été souligné l’importance de soutenir </w:t>
      </w:r>
      <w:r w:rsidRPr="00961628">
        <w:rPr>
          <w:b/>
          <w:color w:val="535353"/>
        </w:rPr>
        <w:t>l’installation d’activités dans le médico-social</w:t>
      </w:r>
      <w:r w:rsidRPr="008A1A10">
        <w:rPr>
          <w:color w:val="535353"/>
        </w:rPr>
        <w:t xml:space="preserve"> </w:t>
      </w:r>
      <w:r w:rsidR="00C2156B">
        <w:rPr>
          <w:color w:val="535353"/>
        </w:rPr>
        <w:t xml:space="preserve">un impératif </w:t>
      </w:r>
      <w:r w:rsidRPr="008A1A10">
        <w:rPr>
          <w:color w:val="535353"/>
        </w:rPr>
        <w:t>notamment depuis la crise sanitaire de la COVID-19</w:t>
      </w:r>
      <w:r w:rsidR="00C2156B">
        <w:rPr>
          <w:color w:val="535353"/>
        </w:rPr>
        <w:t>.</w:t>
      </w:r>
      <w:r>
        <w:rPr>
          <w:color w:val="535353"/>
        </w:rPr>
        <w:t> </w:t>
      </w:r>
    </w:p>
    <w:p w14:paraId="09200A12" w14:textId="77777777" w:rsidR="008A1A10" w:rsidRPr="008B4A00" w:rsidRDefault="008A1A10" w:rsidP="001624F2">
      <w:pPr>
        <w:spacing w:line="240" w:lineRule="auto"/>
        <w:rPr>
          <w:color w:val="535353"/>
          <w:highlight w:val="yellow"/>
        </w:rPr>
      </w:pPr>
    </w:p>
    <w:p w14:paraId="4A9E933B" w14:textId="77777777" w:rsidR="002A7638" w:rsidRPr="008B4A00" w:rsidRDefault="002A7638" w:rsidP="004F4B30">
      <w:pPr>
        <w:pStyle w:val="Paragraphedeliste"/>
        <w:spacing w:line="240" w:lineRule="auto"/>
        <w:ind w:left="0"/>
        <w:rPr>
          <w:b/>
          <w:bCs/>
          <w:color w:val="535353"/>
          <w:highlight w:val="yellow"/>
        </w:rPr>
      </w:pPr>
    </w:p>
    <w:p w14:paraId="1DE641B8" w14:textId="6A7FCB7A" w:rsidR="004F4B30" w:rsidRPr="00A943B7" w:rsidRDefault="004F4B30" w:rsidP="004F4B30">
      <w:pPr>
        <w:pStyle w:val="Paragraphedeliste"/>
        <w:spacing w:line="240" w:lineRule="auto"/>
        <w:ind w:left="0"/>
        <w:rPr>
          <w:i/>
          <w:color w:val="C00000"/>
          <w:u w:val="single"/>
        </w:rPr>
      </w:pPr>
      <w:r w:rsidRPr="00A943B7">
        <w:rPr>
          <w:i/>
          <w:color w:val="C00000"/>
          <w:u w:val="single"/>
        </w:rPr>
        <w:t>Axe. ESS, insertion et emploi</w:t>
      </w:r>
    </w:p>
    <w:p w14:paraId="37AE0BF7" w14:textId="77777777" w:rsidR="00A943B7" w:rsidRDefault="00A943B7" w:rsidP="008C2EAE">
      <w:pPr>
        <w:spacing w:line="240" w:lineRule="auto"/>
        <w:rPr>
          <w:bCs/>
          <w:color w:val="535353"/>
        </w:rPr>
      </w:pPr>
      <w:r>
        <w:rPr>
          <w:bCs/>
          <w:color w:val="535353"/>
        </w:rPr>
        <w:t>Dans le cadre du soutien aux activités de l’ESS, il est préconisé :</w:t>
      </w:r>
    </w:p>
    <w:p w14:paraId="43ADE85A" w14:textId="72DAF370" w:rsidR="004F4B30" w:rsidRDefault="00A943B7" w:rsidP="00A864FF">
      <w:pPr>
        <w:pStyle w:val="Paragraphedeliste"/>
        <w:numPr>
          <w:ilvl w:val="0"/>
          <w:numId w:val="2"/>
        </w:numPr>
        <w:spacing w:line="240" w:lineRule="auto"/>
        <w:rPr>
          <w:bCs/>
          <w:color w:val="535353"/>
        </w:rPr>
      </w:pPr>
      <w:r w:rsidRPr="00A943B7">
        <w:rPr>
          <w:bCs/>
          <w:color w:val="535353"/>
        </w:rPr>
        <w:t>D</w:t>
      </w:r>
      <w:r>
        <w:rPr>
          <w:bCs/>
          <w:color w:val="535353"/>
        </w:rPr>
        <w:t xml:space="preserve">’offrir la possibilité de soutenir </w:t>
      </w:r>
      <w:r w:rsidRPr="00A943B7">
        <w:rPr>
          <w:bCs/>
          <w:color w:val="535353"/>
        </w:rPr>
        <w:t>des structures multi-activité afin de faire face à la problématique de seuil critique (ressource</w:t>
      </w:r>
      <w:r>
        <w:rPr>
          <w:bCs/>
          <w:color w:val="535353"/>
        </w:rPr>
        <w:t>rie, espaces verts, réparation) ;</w:t>
      </w:r>
    </w:p>
    <w:p w14:paraId="54BA08FF" w14:textId="1E120775" w:rsidR="00A943B7" w:rsidRDefault="00A943B7" w:rsidP="00A864FF">
      <w:pPr>
        <w:pStyle w:val="Paragraphedeliste"/>
        <w:numPr>
          <w:ilvl w:val="0"/>
          <w:numId w:val="2"/>
        </w:numPr>
        <w:spacing w:line="240" w:lineRule="auto"/>
        <w:rPr>
          <w:bCs/>
          <w:color w:val="535353"/>
        </w:rPr>
      </w:pPr>
      <w:r>
        <w:rPr>
          <w:bCs/>
          <w:color w:val="535353"/>
        </w:rPr>
        <w:t xml:space="preserve">D’apporter des aides uniquement au démarrage du projet pour préparer le transfert </w:t>
      </w:r>
      <w:r w:rsidR="00F65962">
        <w:rPr>
          <w:bCs/>
          <w:color w:val="535353"/>
        </w:rPr>
        <w:t xml:space="preserve">à terme vers un modèle marchand ; soutenir financièrement ces activités sans distorsion du marché. </w:t>
      </w:r>
    </w:p>
    <w:p w14:paraId="7D945091" w14:textId="6B3E255A" w:rsidR="004F4B30" w:rsidRDefault="004F4B30" w:rsidP="008C2EAE">
      <w:pPr>
        <w:spacing w:line="240" w:lineRule="auto"/>
        <w:rPr>
          <w:bCs/>
          <w:color w:val="535353"/>
        </w:rPr>
      </w:pPr>
    </w:p>
    <w:p w14:paraId="4A2BDE50" w14:textId="1A0CE54D" w:rsidR="00BB0E39" w:rsidRPr="0003182E" w:rsidRDefault="00BB0E39" w:rsidP="008C2EAE">
      <w:pPr>
        <w:spacing w:line="240" w:lineRule="auto"/>
        <w:rPr>
          <w:b/>
          <w:highlight w:val="yellow"/>
        </w:rPr>
      </w:pPr>
      <w:r>
        <w:rPr>
          <w:bCs/>
          <w:color w:val="535353"/>
        </w:rPr>
        <w:lastRenderedPageBreak/>
        <w:t xml:space="preserve">En outre, </w:t>
      </w:r>
      <w:r w:rsidRPr="0003182E">
        <w:rPr>
          <w:b/>
          <w:bCs/>
          <w:color w:val="535353"/>
        </w:rPr>
        <w:t>la problématique du renouvellement des générations dans le secteur de l’ESS a été mise en avant, avec des départs à la retraite prévus, d’où l’intérêt de promouvoir et former à l’ESS.</w:t>
      </w:r>
    </w:p>
    <w:p w14:paraId="40199802" w14:textId="77777777" w:rsidR="00BB0E39" w:rsidRDefault="00BB0E39" w:rsidP="008C2EAE">
      <w:pPr>
        <w:spacing w:line="240" w:lineRule="auto"/>
        <w:rPr>
          <w:highlight w:val="yellow"/>
        </w:rPr>
      </w:pPr>
    </w:p>
    <w:p w14:paraId="30E961DD" w14:textId="77777777" w:rsidR="00BB0E39" w:rsidRDefault="00BB0E39" w:rsidP="008C2EAE">
      <w:pPr>
        <w:spacing w:line="240" w:lineRule="auto"/>
        <w:rPr>
          <w:highlight w:val="yellow"/>
        </w:rPr>
      </w:pPr>
    </w:p>
    <w:p w14:paraId="045C2CA9" w14:textId="77777777" w:rsidR="00BB0E39" w:rsidRPr="008B4A00" w:rsidRDefault="00BB0E39" w:rsidP="008C2EAE">
      <w:pPr>
        <w:spacing w:line="240" w:lineRule="auto"/>
        <w:rPr>
          <w:highlight w:val="yellow"/>
        </w:rPr>
      </w:pPr>
    </w:p>
    <w:p w14:paraId="470A6065" w14:textId="07C2B8AD" w:rsidR="002D5EE6" w:rsidRPr="00515D95" w:rsidRDefault="002D5EE6" w:rsidP="002D5EE6">
      <w:pPr>
        <w:pStyle w:val="Paragraphedeliste"/>
        <w:spacing w:line="240" w:lineRule="auto"/>
        <w:ind w:left="0"/>
        <w:rPr>
          <w:i/>
          <w:color w:val="C00000"/>
          <w:u w:val="single"/>
        </w:rPr>
      </w:pPr>
      <w:r w:rsidRPr="00515D95">
        <w:rPr>
          <w:i/>
          <w:color w:val="C00000"/>
          <w:u w:val="single"/>
        </w:rPr>
        <w:t>Axe. Eco-systèmes productifs</w:t>
      </w:r>
    </w:p>
    <w:p w14:paraId="296D854C" w14:textId="52904C38" w:rsidR="00515D95" w:rsidRPr="00515D95" w:rsidRDefault="00515D95" w:rsidP="00515D95">
      <w:pPr>
        <w:spacing w:line="240" w:lineRule="auto"/>
        <w:rPr>
          <w:bCs/>
          <w:color w:val="535353"/>
        </w:rPr>
      </w:pPr>
      <w:r w:rsidRPr="00515D95">
        <w:rPr>
          <w:bCs/>
          <w:color w:val="535353"/>
        </w:rPr>
        <w:t>De nombreux échanges ont porté sur les potentialités inexploitées de l</w:t>
      </w:r>
      <w:r>
        <w:rPr>
          <w:bCs/>
          <w:color w:val="535353"/>
        </w:rPr>
        <w:t xml:space="preserve">a microrégion Spelunca Liamone sur le volet du tourisme, regrettant encore un tourisme dit de « cueillette » et plutôt balnéaire. Les acteurs interpellent sur l’avancée de dossiers phares </w:t>
      </w:r>
      <w:r w:rsidRPr="00515D95">
        <w:rPr>
          <w:bCs/>
          <w:color w:val="535353"/>
        </w:rPr>
        <w:t>pour la microrégion :</w:t>
      </w:r>
    </w:p>
    <w:p w14:paraId="6834A77D" w14:textId="3CFDE712" w:rsidR="002D5EE6" w:rsidRPr="00515D95" w:rsidRDefault="00515D95" w:rsidP="00A864FF">
      <w:pPr>
        <w:pStyle w:val="Paragraphedeliste"/>
        <w:numPr>
          <w:ilvl w:val="0"/>
          <w:numId w:val="3"/>
        </w:numPr>
        <w:spacing w:line="240" w:lineRule="auto"/>
        <w:rPr>
          <w:color w:val="535353"/>
        </w:rPr>
      </w:pPr>
      <w:r w:rsidRPr="00515D95">
        <w:rPr>
          <w:color w:val="535353"/>
        </w:rPr>
        <w:t>Les bains de Guagno</w:t>
      </w:r>
    </w:p>
    <w:p w14:paraId="5A09974A" w14:textId="2777E13C" w:rsidR="00515D95" w:rsidRPr="00515D95" w:rsidRDefault="00515D95" w:rsidP="00A864FF">
      <w:pPr>
        <w:pStyle w:val="Paragraphedeliste"/>
        <w:numPr>
          <w:ilvl w:val="0"/>
          <w:numId w:val="3"/>
        </w:numPr>
        <w:spacing w:line="240" w:lineRule="auto"/>
        <w:rPr>
          <w:color w:val="535353"/>
        </w:rPr>
      </w:pPr>
      <w:r w:rsidRPr="00515D95">
        <w:rPr>
          <w:color w:val="535353"/>
        </w:rPr>
        <w:t>Le Paisolu d’Aitone.</w:t>
      </w:r>
    </w:p>
    <w:p w14:paraId="639D86F5" w14:textId="77777777" w:rsidR="00510B39" w:rsidRPr="008B4A00" w:rsidRDefault="00510B39" w:rsidP="008C2EAE">
      <w:pPr>
        <w:spacing w:line="240" w:lineRule="auto"/>
        <w:rPr>
          <w:highlight w:val="yellow"/>
        </w:rPr>
      </w:pPr>
    </w:p>
    <w:p w14:paraId="31D8E130" w14:textId="23322F1A" w:rsidR="008D4EEB" w:rsidRPr="008D4EEB" w:rsidRDefault="008D4EEB" w:rsidP="00E86492">
      <w:pPr>
        <w:spacing w:line="240" w:lineRule="auto"/>
        <w:rPr>
          <w:bCs/>
          <w:color w:val="535353"/>
        </w:rPr>
      </w:pPr>
      <w:r w:rsidRPr="008D4EEB">
        <w:rPr>
          <w:bCs/>
          <w:color w:val="535353"/>
        </w:rPr>
        <w:t>En outre, du point de vue des filières à soutenir, la filière agricole et/ou agroa</w:t>
      </w:r>
      <w:r>
        <w:rPr>
          <w:bCs/>
          <w:color w:val="535353"/>
        </w:rPr>
        <w:t xml:space="preserve">limentaire a été soulignée notamment dans le cadre des travaux conduits </w:t>
      </w:r>
      <w:r w:rsidR="00C4618B">
        <w:rPr>
          <w:bCs/>
          <w:color w:val="535353"/>
        </w:rPr>
        <w:t>actuellement</w:t>
      </w:r>
      <w:r>
        <w:rPr>
          <w:bCs/>
          <w:color w:val="535353"/>
        </w:rPr>
        <w:t xml:space="preserve"> par la CRESS Corsica sur l’autonomie alimentaire. </w:t>
      </w:r>
      <w:r w:rsidR="00C4618B">
        <w:rPr>
          <w:bCs/>
          <w:color w:val="535353"/>
        </w:rPr>
        <w:t xml:space="preserve">Pour l’heure, le diagnostic des difficultés a été posé et les résultats sont attendus d’ici la fin de l’année. Parmi les premiers enseignements, on retiendra la nécessité de favoriser l’installation de jeunes agriculteurs. </w:t>
      </w:r>
      <w:r w:rsidRPr="008D4EEB">
        <w:rPr>
          <w:bCs/>
          <w:color w:val="535353"/>
        </w:rPr>
        <w:t xml:space="preserve"> </w:t>
      </w:r>
    </w:p>
    <w:p w14:paraId="446EA480" w14:textId="77777777" w:rsidR="0079016B" w:rsidRDefault="0079016B" w:rsidP="00C528FF">
      <w:pPr>
        <w:spacing w:line="240" w:lineRule="auto"/>
        <w:rPr>
          <w:color w:val="535353"/>
        </w:rPr>
      </w:pPr>
    </w:p>
    <w:p w14:paraId="5D439C46" w14:textId="513FACE3" w:rsidR="0098725E" w:rsidRPr="00961628" w:rsidRDefault="0098725E" w:rsidP="00C528FF">
      <w:pPr>
        <w:spacing w:line="240" w:lineRule="auto"/>
        <w:rPr>
          <w:b/>
          <w:color w:val="535353"/>
        </w:rPr>
      </w:pPr>
      <w:r>
        <w:rPr>
          <w:color w:val="535353"/>
        </w:rPr>
        <w:t xml:space="preserve">Par ailleurs, </w:t>
      </w:r>
      <w:r w:rsidRPr="00961628">
        <w:rPr>
          <w:b/>
          <w:color w:val="535353"/>
        </w:rPr>
        <w:t xml:space="preserve">il sera précisé que l’autonomie alimentaire ne doit pas uniquement s’envisager sous l’angle alimentaire pour l’homme mais également pour les bêtes (fourrage). </w:t>
      </w:r>
    </w:p>
    <w:p w14:paraId="712C8B15" w14:textId="77777777" w:rsidR="009A79BA" w:rsidRDefault="009A79BA" w:rsidP="00C528FF">
      <w:pPr>
        <w:spacing w:line="240" w:lineRule="auto"/>
        <w:rPr>
          <w:color w:val="535353"/>
        </w:rPr>
      </w:pPr>
    </w:p>
    <w:p w14:paraId="54E0A7FA" w14:textId="77777777" w:rsidR="009A79BA" w:rsidRDefault="009A79BA" w:rsidP="00C528FF">
      <w:pPr>
        <w:spacing w:line="240" w:lineRule="auto"/>
        <w:rPr>
          <w:color w:val="535353"/>
        </w:rPr>
      </w:pPr>
    </w:p>
    <w:p w14:paraId="149E5F4E" w14:textId="77777777" w:rsidR="009A79BA" w:rsidRPr="008B4A00" w:rsidRDefault="009A79BA" w:rsidP="009A79BA">
      <w:pPr>
        <w:spacing w:line="240" w:lineRule="auto"/>
        <w:rPr>
          <w:b/>
          <w:bCs/>
          <w:color w:val="535353"/>
          <w:highlight w:val="yellow"/>
        </w:rPr>
      </w:pPr>
    </w:p>
    <w:p w14:paraId="1ABAF760" w14:textId="237DCCAE" w:rsidR="009A79BA" w:rsidRPr="009A79BA" w:rsidRDefault="009A79BA" w:rsidP="00A864FF">
      <w:pPr>
        <w:pStyle w:val="Paragraphedeliste"/>
        <w:numPr>
          <w:ilvl w:val="0"/>
          <w:numId w:val="4"/>
        </w:numPr>
        <w:spacing w:line="240" w:lineRule="auto"/>
        <w:rPr>
          <w:b/>
          <w:color w:val="535353"/>
          <w:u w:val="single"/>
        </w:rPr>
      </w:pPr>
      <w:r w:rsidRPr="009A79BA">
        <w:rPr>
          <w:b/>
          <w:color w:val="535353"/>
          <w:u w:val="single"/>
        </w:rPr>
        <w:t>L</w:t>
      </w:r>
      <w:r>
        <w:rPr>
          <w:b/>
          <w:color w:val="535353"/>
          <w:u w:val="single"/>
        </w:rPr>
        <w:t>es autres enjeux</w:t>
      </w:r>
    </w:p>
    <w:p w14:paraId="064C7CD6" w14:textId="34B4E40E" w:rsidR="000D30B8" w:rsidRDefault="008329B3" w:rsidP="008329B3">
      <w:pPr>
        <w:spacing w:line="240" w:lineRule="auto"/>
        <w:rPr>
          <w:color w:val="535353"/>
        </w:rPr>
      </w:pPr>
      <w:r w:rsidRPr="008329B3">
        <w:rPr>
          <w:color w:val="535353"/>
        </w:rPr>
        <w:t xml:space="preserve">Les participants ont longuement échangé et débattu autour du niveau de vie en Corse, des difficultés sociales, et des difficultés en matière de recrutement à l’échelle locale rencontrées par les professionnels. </w:t>
      </w:r>
      <w:r>
        <w:rPr>
          <w:color w:val="535353"/>
        </w:rPr>
        <w:t>Les professionnels auraient des difficultés à trouver de la main d’œuvre, et le constat de la perte de la valeur – travail par les je</w:t>
      </w:r>
      <w:r w:rsidR="000D30B8">
        <w:rPr>
          <w:color w:val="535353"/>
        </w:rPr>
        <w:t>unes générations quasi unanime ; les jeunes générations préférant les emplois publics au secteur privé</w:t>
      </w:r>
      <w:r w:rsidR="00C2156B">
        <w:rPr>
          <w:color w:val="535353"/>
        </w:rPr>
        <w:t xml:space="preserve"> par ailleurs</w:t>
      </w:r>
      <w:r w:rsidR="000D30B8">
        <w:rPr>
          <w:color w:val="535353"/>
        </w:rPr>
        <w:t>.</w:t>
      </w:r>
    </w:p>
    <w:p w14:paraId="0CF3C5BC" w14:textId="77777777" w:rsidR="000D30B8" w:rsidRDefault="000D30B8" w:rsidP="008329B3">
      <w:pPr>
        <w:spacing w:line="240" w:lineRule="auto"/>
        <w:rPr>
          <w:color w:val="535353"/>
        </w:rPr>
      </w:pPr>
    </w:p>
    <w:p w14:paraId="0F627865" w14:textId="02F624D6" w:rsidR="009A79BA" w:rsidRPr="008329B3" w:rsidRDefault="000D30B8" w:rsidP="008329B3">
      <w:pPr>
        <w:spacing w:line="240" w:lineRule="auto"/>
        <w:rPr>
          <w:color w:val="535353"/>
        </w:rPr>
      </w:pPr>
      <w:r>
        <w:rPr>
          <w:color w:val="535353"/>
        </w:rPr>
        <w:t>Face aux difficultés de recrutement rencontrées, il est proposé</w:t>
      </w:r>
      <w:r w:rsidR="00104443">
        <w:rPr>
          <w:color w:val="535353"/>
        </w:rPr>
        <w:t xml:space="preserve"> l’idée de créer </w:t>
      </w:r>
      <w:r w:rsidR="00104443" w:rsidRPr="00961628">
        <w:rPr>
          <w:b/>
          <w:color w:val="535353"/>
        </w:rPr>
        <w:t>une bourse d’emploi </w:t>
      </w:r>
      <w:r w:rsidR="00104443">
        <w:rPr>
          <w:color w:val="535353"/>
        </w:rPr>
        <w:t>au sein de laquelle les professionnels des différents territoires déclareront leurs besoins afin de faciliter la rencontre entre l’offre et la demande de travail. L’ADEC</w:t>
      </w:r>
      <w:r w:rsidR="00AB63A5">
        <w:rPr>
          <w:color w:val="535353"/>
        </w:rPr>
        <w:t xml:space="preserve"> précise</w:t>
      </w:r>
      <w:bookmarkStart w:id="0" w:name="_GoBack"/>
      <w:bookmarkEnd w:id="0"/>
      <w:r w:rsidR="00104443">
        <w:rPr>
          <w:color w:val="535353"/>
        </w:rPr>
        <w:t xml:space="preserve"> que l’</w:t>
      </w:r>
      <w:r w:rsidR="00451EC1">
        <w:rPr>
          <w:color w:val="535353"/>
        </w:rPr>
        <w:t>agence est</w:t>
      </w:r>
      <w:r w:rsidR="00104443">
        <w:rPr>
          <w:color w:val="535353"/>
        </w:rPr>
        <w:t xml:space="preserve"> </w:t>
      </w:r>
      <w:r w:rsidR="00451EC1">
        <w:rPr>
          <w:color w:val="535353"/>
        </w:rPr>
        <w:t>partenaire</w:t>
      </w:r>
      <w:r w:rsidR="00104443">
        <w:rPr>
          <w:color w:val="535353"/>
        </w:rPr>
        <w:t xml:space="preserve"> d’un projet de coopération transfrontalière MA.R.E. </w:t>
      </w:r>
      <w:r w:rsidR="00451EC1">
        <w:rPr>
          <w:color w:val="535353"/>
        </w:rPr>
        <w:t xml:space="preserve">qui a vocation à diffuser les offres d’emploi au sein de la zone de coopération par le biais d’une plateforme, prochainement opérationnelle pour une phase d’expérimentation de 6 mois. </w:t>
      </w:r>
      <w:r w:rsidR="00104443">
        <w:rPr>
          <w:color w:val="535353"/>
        </w:rPr>
        <w:t xml:space="preserve">  </w:t>
      </w:r>
      <w:r>
        <w:rPr>
          <w:color w:val="535353"/>
        </w:rPr>
        <w:t xml:space="preserve"> </w:t>
      </w:r>
      <w:r w:rsidR="008329B3" w:rsidRPr="008329B3">
        <w:rPr>
          <w:color w:val="535353"/>
        </w:rPr>
        <w:t xml:space="preserve">  </w:t>
      </w:r>
    </w:p>
    <w:p w14:paraId="49990BB2" w14:textId="77777777" w:rsidR="009A79BA" w:rsidRPr="00CE5256" w:rsidRDefault="009A79BA" w:rsidP="00C528FF">
      <w:pPr>
        <w:spacing w:line="240" w:lineRule="auto"/>
        <w:rPr>
          <w:color w:val="535353"/>
        </w:rPr>
      </w:pPr>
    </w:p>
    <w:sectPr w:rsidR="009A79BA" w:rsidRPr="00CE525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49FAC" w14:textId="77777777" w:rsidR="00A864FF" w:rsidRDefault="00A864FF" w:rsidP="0010389D">
      <w:pPr>
        <w:spacing w:line="240" w:lineRule="auto"/>
      </w:pPr>
      <w:r>
        <w:separator/>
      </w:r>
    </w:p>
  </w:endnote>
  <w:endnote w:type="continuationSeparator" w:id="0">
    <w:p w14:paraId="179D9820" w14:textId="77777777" w:rsidR="00A864FF" w:rsidRDefault="00A864FF" w:rsidP="00103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C6A1F" w14:textId="77777777" w:rsidR="00A864FF" w:rsidRDefault="00A864FF" w:rsidP="0010389D">
      <w:pPr>
        <w:spacing w:line="240" w:lineRule="auto"/>
      </w:pPr>
      <w:r>
        <w:separator/>
      </w:r>
    </w:p>
  </w:footnote>
  <w:footnote w:type="continuationSeparator" w:id="0">
    <w:p w14:paraId="525FDF3D" w14:textId="77777777" w:rsidR="00A864FF" w:rsidRDefault="00A864FF" w:rsidP="001038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8EF0A" w14:textId="5043039C" w:rsidR="0010389D" w:rsidRDefault="0010389D">
    <w:pPr>
      <w:pStyle w:val="En-tte"/>
    </w:pPr>
    <w:r>
      <w:rPr>
        <w:noProof/>
      </w:rPr>
      <w:drawing>
        <wp:anchor distT="0" distB="0" distL="114300" distR="114300" simplePos="0" relativeHeight="251658752" behindDoc="1" locked="0" layoutInCell="1" allowOverlap="1" wp14:anchorId="35EE4C91" wp14:editId="11FC28CD">
          <wp:simplePos x="0" y="0"/>
          <wp:positionH relativeFrom="margin">
            <wp:posOffset>-704215</wp:posOffset>
          </wp:positionH>
          <wp:positionV relativeFrom="margin">
            <wp:posOffset>-913765</wp:posOffset>
          </wp:positionV>
          <wp:extent cx="7560310" cy="10692130"/>
          <wp:effectExtent l="0" t="0" r="0" b="0"/>
          <wp:wrapNone/>
          <wp:docPr id="15" name="Image 23" descr="Page intérieur Word_MS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 intérieur Word_MSC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2B8E"/>
    <w:multiLevelType w:val="hybridMultilevel"/>
    <w:tmpl w:val="3FEE001E"/>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1">
    <w:nsid w:val="128F3C3B"/>
    <w:multiLevelType w:val="hybridMultilevel"/>
    <w:tmpl w:val="A30C8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F8D5426"/>
    <w:multiLevelType w:val="hybridMultilevel"/>
    <w:tmpl w:val="6CEE41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E874CC2"/>
    <w:multiLevelType w:val="hybridMultilevel"/>
    <w:tmpl w:val="099C2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FE"/>
    <w:rsid w:val="000009C6"/>
    <w:rsid w:val="00001695"/>
    <w:rsid w:val="00001919"/>
    <w:rsid w:val="00004902"/>
    <w:rsid w:val="00004C44"/>
    <w:rsid w:val="00004C8C"/>
    <w:rsid w:val="000056EB"/>
    <w:rsid w:val="000057EA"/>
    <w:rsid w:val="0001010E"/>
    <w:rsid w:val="000128A9"/>
    <w:rsid w:val="00012A1E"/>
    <w:rsid w:val="00013009"/>
    <w:rsid w:val="000130A7"/>
    <w:rsid w:val="00013998"/>
    <w:rsid w:val="00014219"/>
    <w:rsid w:val="00015D61"/>
    <w:rsid w:val="00016BA4"/>
    <w:rsid w:val="0002092B"/>
    <w:rsid w:val="00023715"/>
    <w:rsid w:val="0002540F"/>
    <w:rsid w:val="000258AF"/>
    <w:rsid w:val="000264DC"/>
    <w:rsid w:val="000274F0"/>
    <w:rsid w:val="000276EB"/>
    <w:rsid w:val="000313DA"/>
    <w:rsid w:val="000317C9"/>
    <w:rsid w:val="0003182E"/>
    <w:rsid w:val="0003217D"/>
    <w:rsid w:val="0003374E"/>
    <w:rsid w:val="00033DBC"/>
    <w:rsid w:val="00034B6C"/>
    <w:rsid w:val="0004090E"/>
    <w:rsid w:val="0004274E"/>
    <w:rsid w:val="00043F32"/>
    <w:rsid w:val="00044661"/>
    <w:rsid w:val="00046A1A"/>
    <w:rsid w:val="00050108"/>
    <w:rsid w:val="0005252D"/>
    <w:rsid w:val="00054740"/>
    <w:rsid w:val="00055556"/>
    <w:rsid w:val="0005680F"/>
    <w:rsid w:val="000578DA"/>
    <w:rsid w:val="000605AF"/>
    <w:rsid w:val="0006293C"/>
    <w:rsid w:val="000637AC"/>
    <w:rsid w:val="000649FC"/>
    <w:rsid w:val="00065933"/>
    <w:rsid w:val="0006612D"/>
    <w:rsid w:val="00066457"/>
    <w:rsid w:val="0006666B"/>
    <w:rsid w:val="000708B3"/>
    <w:rsid w:val="00071A5E"/>
    <w:rsid w:val="00074854"/>
    <w:rsid w:val="000752B1"/>
    <w:rsid w:val="000756AB"/>
    <w:rsid w:val="0008197C"/>
    <w:rsid w:val="000836E0"/>
    <w:rsid w:val="000852AB"/>
    <w:rsid w:val="00090DCF"/>
    <w:rsid w:val="00091018"/>
    <w:rsid w:val="00096530"/>
    <w:rsid w:val="000975E2"/>
    <w:rsid w:val="000A0DF1"/>
    <w:rsid w:val="000A1147"/>
    <w:rsid w:val="000A4D51"/>
    <w:rsid w:val="000A65D8"/>
    <w:rsid w:val="000A70DA"/>
    <w:rsid w:val="000A7A60"/>
    <w:rsid w:val="000B04E8"/>
    <w:rsid w:val="000B1A2E"/>
    <w:rsid w:val="000B357B"/>
    <w:rsid w:val="000B3748"/>
    <w:rsid w:val="000B4A17"/>
    <w:rsid w:val="000B70E1"/>
    <w:rsid w:val="000B7279"/>
    <w:rsid w:val="000C185A"/>
    <w:rsid w:val="000C2707"/>
    <w:rsid w:val="000C28BF"/>
    <w:rsid w:val="000C3497"/>
    <w:rsid w:val="000C3F90"/>
    <w:rsid w:val="000C45A0"/>
    <w:rsid w:val="000C53A2"/>
    <w:rsid w:val="000C5A74"/>
    <w:rsid w:val="000D109E"/>
    <w:rsid w:val="000D16A5"/>
    <w:rsid w:val="000D2B3E"/>
    <w:rsid w:val="000D30B8"/>
    <w:rsid w:val="000D428D"/>
    <w:rsid w:val="000D59F1"/>
    <w:rsid w:val="000D6DE9"/>
    <w:rsid w:val="000E17B2"/>
    <w:rsid w:val="000E21F2"/>
    <w:rsid w:val="000E2407"/>
    <w:rsid w:val="000E44DE"/>
    <w:rsid w:val="000E4916"/>
    <w:rsid w:val="000E712C"/>
    <w:rsid w:val="000E7C83"/>
    <w:rsid w:val="000F0280"/>
    <w:rsid w:val="000F05F8"/>
    <w:rsid w:val="000F1392"/>
    <w:rsid w:val="000F1B48"/>
    <w:rsid w:val="000F33DE"/>
    <w:rsid w:val="000F768E"/>
    <w:rsid w:val="000F7CBE"/>
    <w:rsid w:val="00100B7D"/>
    <w:rsid w:val="00101F93"/>
    <w:rsid w:val="0010389D"/>
    <w:rsid w:val="00104443"/>
    <w:rsid w:val="001049F7"/>
    <w:rsid w:val="00105965"/>
    <w:rsid w:val="00105D1E"/>
    <w:rsid w:val="00105E7E"/>
    <w:rsid w:val="00107513"/>
    <w:rsid w:val="00113E22"/>
    <w:rsid w:val="0011623A"/>
    <w:rsid w:val="00117012"/>
    <w:rsid w:val="001177DE"/>
    <w:rsid w:val="00117ADF"/>
    <w:rsid w:val="00117CF2"/>
    <w:rsid w:val="00120089"/>
    <w:rsid w:val="00120EC4"/>
    <w:rsid w:val="0012302F"/>
    <w:rsid w:val="00124ACA"/>
    <w:rsid w:val="00126090"/>
    <w:rsid w:val="00127411"/>
    <w:rsid w:val="00130D90"/>
    <w:rsid w:val="001331D8"/>
    <w:rsid w:val="00133448"/>
    <w:rsid w:val="001352BF"/>
    <w:rsid w:val="001401AC"/>
    <w:rsid w:val="001425E9"/>
    <w:rsid w:val="0014383B"/>
    <w:rsid w:val="0014497D"/>
    <w:rsid w:val="00146274"/>
    <w:rsid w:val="001473E2"/>
    <w:rsid w:val="001504C1"/>
    <w:rsid w:val="00150688"/>
    <w:rsid w:val="00150DC8"/>
    <w:rsid w:val="00151FE5"/>
    <w:rsid w:val="00152200"/>
    <w:rsid w:val="0015397A"/>
    <w:rsid w:val="00156198"/>
    <w:rsid w:val="001573CA"/>
    <w:rsid w:val="00161118"/>
    <w:rsid w:val="001624F2"/>
    <w:rsid w:val="00163630"/>
    <w:rsid w:val="00163A4A"/>
    <w:rsid w:val="0016475F"/>
    <w:rsid w:val="001650C7"/>
    <w:rsid w:val="00166954"/>
    <w:rsid w:val="0016743B"/>
    <w:rsid w:val="00171058"/>
    <w:rsid w:val="00171CD2"/>
    <w:rsid w:val="0017223A"/>
    <w:rsid w:val="001724D1"/>
    <w:rsid w:val="00172524"/>
    <w:rsid w:val="00172EAB"/>
    <w:rsid w:val="001731EA"/>
    <w:rsid w:val="00175E67"/>
    <w:rsid w:val="00182E25"/>
    <w:rsid w:val="0018388D"/>
    <w:rsid w:val="00183EA0"/>
    <w:rsid w:val="00185229"/>
    <w:rsid w:val="001854EA"/>
    <w:rsid w:val="00185647"/>
    <w:rsid w:val="00186C35"/>
    <w:rsid w:val="00186C85"/>
    <w:rsid w:val="00186F85"/>
    <w:rsid w:val="00187739"/>
    <w:rsid w:val="0019227A"/>
    <w:rsid w:val="0019240D"/>
    <w:rsid w:val="00193060"/>
    <w:rsid w:val="0019381B"/>
    <w:rsid w:val="0019459A"/>
    <w:rsid w:val="00194BBF"/>
    <w:rsid w:val="001950B9"/>
    <w:rsid w:val="001962C4"/>
    <w:rsid w:val="001A0A3E"/>
    <w:rsid w:val="001A10E7"/>
    <w:rsid w:val="001A13C3"/>
    <w:rsid w:val="001A18D3"/>
    <w:rsid w:val="001A1DCB"/>
    <w:rsid w:val="001A3F22"/>
    <w:rsid w:val="001A5609"/>
    <w:rsid w:val="001A65F6"/>
    <w:rsid w:val="001A7B7F"/>
    <w:rsid w:val="001A7CAF"/>
    <w:rsid w:val="001B0382"/>
    <w:rsid w:val="001B043A"/>
    <w:rsid w:val="001B0DCD"/>
    <w:rsid w:val="001B109F"/>
    <w:rsid w:val="001B10F3"/>
    <w:rsid w:val="001B1459"/>
    <w:rsid w:val="001B29FA"/>
    <w:rsid w:val="001B56AF"/>
    <w:rsid w:val="001B5DE1"/>
    <w:rsid w:val="001B6258"/>
    <w:rsid w:val="001C08EB"/>
    <w:rsid w:val="001C2A01"/>
    <w:rsid w:val="001C2C00"/>
    <w:rsid w:val="001C4127"/>
    <w:rsid w:val="001D5FAE"/>
    <w:rsid w:val="001D6D58"/>
    <w:rsid w:val="001E00B0"/>
    <w:rsid w:val="001E0B9A"/>
    <w:rsid w:val="001E121E"/>
    <w:rsid w:val="001E1B95"/>
    <w:rsid w:val="001E2712"/>
    <w:rsid w:val="001E3481"/>
    <w:rsid w:val="001E5792"/>
    <w:rsid w:val="001E5CD5"/>
    <w:rsid w:val="001E6A16"/>
    <w:rsid w:val="001F03B6"/>
    <w:rsid w:val="001F0B49"/>
    <w:rsid w:val="001F1232"/>
    <w:rsid w:val="001F150B"/>
    <w:rsid w:val="001F2421"/>
    <w:rsid w:val="001F347A"/>
    <w:rsid w:val="001F4031"/>
    <w:rsid w:val="001F7D2D"/>
    <w:rsid w:val="00201368"/>
    <w:rsid w:val="00202B31"/>
    <w:rsid w:val="00204DF2"/>
    <w:rsid w:val="002061F5"/>
    <w:rsid w:val="00210E0A"/>
    <w:rsid w:val="0021162B"/>
    <w:rsid w:val="0021246E"/>
    <w:rsid w:val="00212C2E"/>
    <w:rsid w:val="00212F3B"/>
    <w:rsid w:val="00217413"/>
    <w:rsid w:val="0022043E"/>
    <w:rsid w:val="0022136A"/>
    <w:rsid w:val="00222D23"/>
    <w:rsid w:val="002258A7"/>
    <w:rsid w:val="00226914"/>
    <w:rsid w:val="002275C0"/>
    <w:rsid w:val="00227E8C"/>
    <w:rsid w:val="00233476"/>
    <w:rsid w:val="00233C3B"/>
    <w:rsid w:val="00233EAD"/>
    <w:rsid w:val="00235BFB"/>
    <w:rsid w:val="00235DAC"/>
    <w:rsid w:val="00236168"/>
    <w:rsid w:val="002362B3"/>
    <w:rsid w:val="0023782D"/>
    <w:rsid w:val="00237CE3"/>
    <w:rsid w:val="002402AC"/>
    <w:rsid w:val="002404EA"/>
    <w:rsid w:val="00245163"/>
    <w:rsid w:val="0024524A"/>
    <w:rsid w:val="00245252"/>
    <w:rsid w:val="00247858"/>
    <w:rsid w:val="00247899"/>
    <w:rsid w:val="00251D75"/>
    <w:rsid w:val="00253836"/>
    <w:rsid w:val="00254678"/>
    <w:rsid w:val="00254B25"/>
    <w:rsid w:val="002550C6"/>
    <w:rsid w:val="00255544"/>
    <w:rsid w:val="002558E1"/>
    <w:rsid w:val="00255E34"/>
    <w:rsid w:val="002565C9"/>
    <w:rsid w:val="00256BC4"/>
    <w:rsid w:val="00261131"/>
    <w:rsid w:val="00264B47"/>
    <w:rsid w:val="00264DAE"/>
    <w:rsid w:val="00265122"/>
    <w:rsid w:val="00265479"/>
    <w:rsid w:val="00265593"/>
    <w:rsid w:val="0026595F"/>
    <w:rsid w:val="00265F66"/>
    <w:rsid w:val="00271377"/>
    <w:rsid w:val="00271ABE"/>
    <w:rsid w:val="00272D34"/>
    <w:rsid w:val="00273CA0"/>
    <w:rsid w:val="00273E54"/>
    <w:rsid w:val="00275238"/>
    <w:rsid w:val="002769C8"/>
    <w:rsid w:val="002769E6"/>
    <w:rsid w:val="00280A33"/>
    <w:rsid w:val="00281C54"/>
    <w:rsid w:val="00283385"/>
    <w:rsid w:val="002849EF"/>
    <w:rsid w:val="002872A2"/>
    <w:rsid w:val="00287D0D"/>
    <w:rsid w:val="002900D7"/>
    <w:rsid w:val="00290F9D"/>
    <w:rsid w:val="00291A6D"/>
    <w:rsid w:val="00292B3B"/>
    <w:rsid w:val="00292EC7"/>
    <w:rsid w:val="00293DAA"/>
    <w:rsid w:val="00293F44"/>
    <w:rsid w:val="00294A6B"/>
    <w:rsid w:val="002975D1"/>
    <w:rsid w:val="00297ADE"/>
    <w:rsid w:val="00297EB1"/>
    <w:rsid w:val="002A0DB2"/>
    <w:rsid w:val="002A19D6"/>
    <w:rsid w:val="002A3BFD"/>
    <w:rsid w:val="002A3C7D"/>
    <w:rsid w:val="002A4A3A"/>
    <w:rsid w:val="002A506B"/>
    <w:rsid w:val="002A5324"/>
    <w:rsid w:val="002A559A"/>
    <w:rsid w:val="002A7638"/>
    <w:rsid w:val="002A7E6F"/>
    <w:rsid w:val="002B0D21"/>
    <w:rsid w:val="002B1A25"/>
    <w:rsid w:val="002B1A40"/>
    <w:rsid w:val="002B436B"/>
    <w:rsid w:val="002B4441"/>
    <w:rsid w:val="002B7E62"/>
    <w:rsid w:val="002C08BC"/>
    <w:rsid w:val="002C0BE4"/>
    <w:rsid w:val="002C2ED9"/>
    <w:rsid w:val="002C49AA"/>
    <w:rsid w:val="002D13FD"/>
    <w:rsid w:val="002D2341"/>
    <w:rsid w:val="002D2741"/>
    <w:rsid w:val="002D32E4"/>
    <w:rsid w:val="002D4652"/>
    <w:rsid w:val="002D5220"/>
    <w:rsid w:val="002D5EE6"/>
    <w:rsid w:val="002D62CA"/>
    <w:rsid w:val="002E0853"/>
    <w:rsid w:val="002E400E"/>
    <w:rsid w:val="002E5066"/>
    <w:rsid w:val="002E5CCC"/>
    <w:rsid w:val="002F0516"/>
    <w:rsid w:val="002F4767"/>
    <w:rsid w:val="002F5670"/>
    <w:rsid w:val="002F5C92"/>
    <w:rsid w:val="002F60E7"/>
    <w:rsid w:val="00302EC7"/>
    <w:rsid w:val="0030419E"/>
    <w:rsid w:val="003049C9"/>
    <w:rsid w:val="00305BCA"/>
    <w:rsid w:val="00305EC8"/>
    <w:rsid w:val="00307219"/>
    <w:rsid w:val="00307A2D"/>
    <w:rsid w:val="00307F25"/>
    <w:rsid w:val="003117D7"/>
    <w:rsid w:val="003121AA"/>
    <w:rsid w:val="00312C3A"/>
    <w:rsid w:val="00313348"/>
    <w:rsid w:val="00314063"/>
    <w:rsid w:val="0031462D"/>
    <w:rsid w:val="00314DBD"/>
    <w:rsid w:val="003161C9"/>
    <w:rsid w:val="0031776C"/>
    <w:rsid w:val="0031792C"/>
    <w:rsid w:val="00317D90"/>
    <w:rsid w:val="00317EC1"/>
    <w:rsid w:val="0032021D"/>
    <w:rsid w:val="0032047A"/>
    <w:rsid w:val="00322F5D"/>
    <w:rsid w:val="00323DE9"/>
    <w:rsid w:val="0032684E"/>
    <w:rsid w:val="00330717"/>
    <w:rsid w:val="0033087C"/>
    <w:rsid w:val="00330DA0"/>
    <w:rsid w:val="003314BD"/>
    <w:rsid w:val="0033229A"/>
    <w:rsid w:val="003339AF"/>
    <w:rsid w:val="00334749"/>
    <w:rsid w:val="00335820"/>
    <w:rsid w:val="00335B03"/>
    <w:rsid w:val="0033687C"/>
    <w:rsid w:val="00336F3F"/>
    <w:rsid w:val="00337E48"/>
    <w:rsid w:val="00340A77"/>
    <w:rsid w:val="003425CA"/>
    <w:rsid w:val="003430E4"/>
    <w:rsid w:val="00344ACF"/>
    <w:rsid w:val="00346A44"/>
    <w:rsid w:val="00346B6C"/>
    <w:rsid w:val="003508BE"/>
    <w:rsid w:val="00351820"/>
    <w:rsid w:val="003519C1"/>
    <w:rsid w:val="0035620D"/>
    <w:rsid w:val="00360AA8"/>
    <w:rsid w:val="00364431"/>
    <w:rsid w:val="0036462B"/>
    <w:rsid w:val="00365504"/>
    <w:rsid w:val="0036565E"/>
    <w:rsid w:val="00365D57"/>
    <w:rsid w:val="0036611B"/>
    <w:rsid w:val="00366216"/>
    <w:rsid w:val="00367F0B"/>
    <w:rsid w:val="00371716"/>
    <w:rsid w:val="003735C4"/>
    <w:rsid w:val="003742F3"/>
    <w:rsid w:val="00375D5F"/>
    <w:rsid w:val="00376257"/>
    <w:rsid w:val="003770EB"/>
    <w:rsid w:val="003821FD"/>
    <w:rsid w:val="00383D6B"/>
    <w:rsid w:val="0038418C"/>
    <w:rsid w:val="0038602F"/>
    <w:rsid w:val="00387744"/>
    <w:rsid w:val="003903F8"/>
    <w:rsid w:val="0039042F"/>
    <w:rsid w:val="003938EA"/>
    <w:rsid w:val="00397E87"/>
    <w:rsid w:val="003A0061"/>
    <w:rsid w:val="003A0725"/>
    <w:rsid w:val="003A0A2D"/>
    <w:rsid w:val="003A116A"/>
    <w:rsid w:val="003A207D"/>
    <w:rsid w:val="003A2C7A"/>
    <w:rsid w:val="003A4214"/>
    <w:rsid w:val="003A51AE"/>
    <w:rsid w:val="003A5B05"/>
    <w:rsid w:val="003A5F14"/>
    <w:rsid w:val="003A68F3"/>
    <w:rsid w:val="003A7871"/>
    <w:rsid w:val="003A7FD1"/>
    <w:rsid w:val="003B1DFD"/>
    <w:rsid w:val="003B22C4"/>
    <w:rsid w:val="003B2C0B"/>
    <w:rsid w:val="003B3A3F"/>
    <w:rsid w:val="003B3ABE"/>
    <w:rsid w:val="003B6A68"/>
    <w:rsid w:val="003B743D"/>
    <w:rsid w:val="003B76EE"/>
    <w:rsid w:val="003B773B"/>
    <w:rsid w:val="003C03D5"/>
    <w:rsid w:val="003C0CAC"/>
    <w:rsid w:val="003C1056"/>
    <w:rsid w:val="003C1AE2"/>
    <w:rsid w:val="003C284D"/>
    <w:rsid w:val="003C2E6A"/>
    <w:rsid w:val="003C4118"/>
    <w:rsid w:val="003C564A"/>
    <w:rsid w:val="003C5CB2"/>
    <w:rsid w:val="003D4532"/>
    <w:rsid w:val="003D5DF1"/>
    <w:rsid w:val="003D7895"/>
    <w:rsid w:val="003E5AC2"/>
    <w:rsid w:val="003E5D98"/>
    <w:rsid w:val="003E608D"/>
    <w:rsid w:val="003F0C98"/>
    <w:rsid w:val="003F16BB"/>
    <w:rsid w:val="003F32C8"/>
    <w:rsid w:val="003F42C3"/>
    <w:rsid w:val="003F49A0"/>
    <w:rsid w:val="003F53B8"/>
    <w:rsid w:val="003F5C8E"/>
    <w:rsid w:val="00400F13"/>
    <w:rsid w:val="00401204"/>
    <w:rsid w:val="0040361F"/>
    <w:rsid w:val="00405CE2"/>
    <w:rsid w:val="0040656D"/>
    <w:rsid w:val="00407BA6"/>
    <w:rsid w:val="00411912"/>
    <w:rsid w:val="00412D33"/>
    <w:rsid w:val="00412E27"/>
    <w:rsid w:val="00414097"/>
    <w:rsid w:val="00414372"/>
    <w:rsid w:val="00414582"/>
    <w:rsid w:val="00415184"/>
    <w:rsid w:val="004160BA"/>
    <w:rsid w:val="004172B6"/>
    <w:rsid w:val="00417AC5"/>
    <w:rsid w:val="00417CFA"/>
    <w:rsid w:val="00420121"/>
    <w:rsid w:val="00420F27"/>
    <w:rsid w:val="00421F32"/>
    <w:rsid w:val="00422A9C"/>
    <w:rsid w:val="004244D7"/>
    <w:rsid w:val="00425399"/>
    <w:rsid w:val="004260FF"/>
    <w:rsid w:val="004271DF"/>
    <w:rsid w:val="0042797B"/>
    <w:rsid w:val="00430371"/>
    <w:rsid w:val="00431CFA"/>
    <w:rsid w:val="004328C5"/>
    <w:rsid w:val="00432E82"/>
    <w:rsid w:val="0043306D"/>
    <w:rsid w:val="0043642E"/>
    <w:rsid w:val="00436435"/>
    <w:rsid w:val="004366CC"/>
    <w:rsid w:val="00440B4D"/>
    <w:rsid w:val="00442894"/>
    <w:rsid w:val="00442A32"/>
    <w:rsid w:val="00442A45"/>
    <w:rsid w:val="004448FB"/>
    <w:rsid w:val="004452A9"/>
    <w:rsid w:val="0044573D"/>
    <w:rsid w:val="0044659B"/>
    <w:rsid w:val="00446A10"/>
    <w:rsid w:val="00446B4C"/>
    <w:rsid w:val="00447E3A"/>
    <w:rsid w:val="004514BB"/>
    <w:rsid w:val="00451EC1"/>
    <w:rsid w:val="00453EE3"/>
    <w:rsid w:val="00455B6F"/>
    <w:rsid w:val="00456B54"/>
    <w:rsid w:val="00456DA8"/>
    <w:rsid w:val="00456EEA"/>
    <w:rsid w:val="00460DE1"/>
    <w:rsid w:val="00462760"/>
    <w:rsid w:val="0046333A"/>
    <w:rsid w:val="00463B25"/>
    <w:rsid w:val="00463DF9"/>
    <w:rsid w:val="00465BD0"/>
    <w:rsid w:val="00466B3F"/>
    <w:rsid w:val="00471125"/>
    <w:rsid w:val="00472E2A"/>
    <w:rsid w:val="004737D3"/>
    <w:rsid w:val="00473BB3"/>
    <w:rsid w:val="00474B02"/>
    <w:rsid w:val="0047570B"/>
    <w:rsid w:val="00475BB6"/>
    <w:rsid w:val="00476E62"/>
    <w:rsid w:val="004861CB"/>
    <w:rsid w:val="00492C69"/>
    <w:rsid w:val="004953D3"/>
    <w:rsid w:val="00496BB8"/>
    <w:rsid w:val="004A09F4"/>
    <w:rsid w:val="004A542F"/>
    <w:rsid w:val="004A7ABE"/>
    <w:rsid w:val="004B0D19"/>
    <w:rsid w:val="004B29CD"/>
    <w:rsid w:val="004B2AD6"/>
    <w:rsid w:val="004B44FF"/>
    <w:rsid w:val="004B5ACE"/>
    <w:rsid w:val="004B650B"/>
    <w:rsid w:val="004C0EA2"/>
    <w:rsid w:val="004C1DB2"/>
    <w:rsid w:val="004C2327"/>
    <w:rsid w:val="004C3721"/>
    <w:rsid w:val="004C4046"/>
    <w:rsid w:val="004C4A50"/>
    <w:rsid w:val="004C56FC"/>
    <w:rsid w:val="004C5C8E"/>
    <w:rsid w:val="004C60CB"/>
    <w:rsid w:val="004D0A12"/>
    <w:rsid w:val="004D29BE"/>
    <w:rsid w:val="004D302F"/>
    <w:rsid w:val="004D3217"/>
    <w:rsid w:val="004D4E4E"/>
    <w:rsid w:val="004D5CD8"/>
    <w:rsid w:val="004D5CDD"/>
    <w:rsid w:val="004D60DB"/>
    <w:rsid w:val="004D63F1"/>
    <w:rsid w:val="004D6A6F"/>
    <w:rsid w:val="004D6C3C"/>
    <w:rsid w:val="004E0AD1"/>
    <w:rsid w:val="004E35C5"/>
    <w:rsid w:val="004E5AD9"/>
    <w:rsid w:val="004E6EAC"/>
    <w:rsid w:val="004F0A6C"/>
    <w:rsid w:val="004F1933"/>
    <w:rsid w:val="004F36D5"/>
    <w:rsid w:val="004F3C9B"/>
    <w:rsid w:val="004F3F26"/>
    <w:rsid w:val="004F43B4"/>
    <w:rsid w:val="004F4A15"/>
    <w:rsid w:val="004F4B30"/>
    <w:rsid w:val="004F5236"/>
    <w:rsid w:val="004F61BA"/>
    <w:rsid w:val="004F6BE6"/>
    <w:rsid w:val="004F7BF2"/>
    <w:rsid w:val="004F7EE5"/>
    <w:rsid w:val="00500D4F"/>
    <w:rsid w:val="00505725"/>
    <w:rsid w:val="00506177"/>
    <w:rsid w:val="0051064B"/>
    <w:rsid w:val="00510B39"/>
    <w:rsid w:val="005132F3"/>
    <w:rsid w:val="00513397"/>
    <w:rsid w:val="00514B60"/>
    <w:rsid w:val="00515D95"/>
    <w:rsid w:val="005205DC"/>
    <w:rsid w:val="005210F5"/>
    <w:rsid w:val="00521858"/>
    <w:rsid w:val="00521ABF"/>
    <w:rsid w:val="00524F26"/>
    <w:rsid w:val="00525786"/>
    <w:rsid w:val="00526559"/>
    <w:rsid w:val="00527414"/>
    <w:rsid w:val="00527CD0"/>
    <w:rsid w:val="00530E96"/>
    <w:rsid w:val="00531D60"/>
    <w:rsid w:val="00533553"/>
    <w:rsid w:val="00537E1F"/>
    <w:rsid w:val="00540850"/>
    <w:rsid w:val="00542D83"/>
    <w:rsid w:val="005439F8"/>
    <w:rsid w:val="00543F27"/>
    <w:rsid w:val="00544E98"/>
    <w:rsid w:val="00545B8C"/>
    <w:rsid w:val="005470AF"/>
    <w:rsid w:val="00547536"/>
    <w:rsid w:val="00552163"/>
    <w:rsid w:val="00554DE8"/>
    <w:rsid w:val="00556C08"/>
    <w:rsid w:val="00560B26"/>
    <w:rsid w:val="00562399"/>
    <w:rsid w:val="005629CC"/>
    <w:rsid w:val="00562A78"/>
    <w:rsid w:val="00566A5E"/>
    <w:rsid w:val="00567279"/>
    <w:rsid w:val="00567B4E"/>
    <w:rsid w:val="0057122D"/>
    <w:rsid w:val="00571AD9"/>
    <w:rsid w:val="0057303C"/>
    <w:rsid w:val="005744E1"/>
    <w:rsid w:val="0057627F"/>
    <w:rsid w:val="00577308"/>
    <w:rsid w:val="005812B9"/>
    <w:rsid w:val="005825D8"/>
    <w:rsid w:val="005834FC"/>
    <w:rsid w:val="00584263"/>
    <w:rsid w:val="00585795"/>
    <w:rsid w:val="00586207"/>
    <w:rsid w:val="00593846"/>
    <w:rsid w:val="00595CF5"/>
    <w:rsid w:val="005A16E6"/>
    <w:rsid w:val="005A1802"/>
    <w:rsid w:val="005A20DE"/>
    <w:rsid w:val="005A287E"/>
    <w:rsid w:val="005A3E12"/>
    <w:rsid w:val="005A480B"/>
    <w:rsid w:val="005A5569"/>
    <w:rsid w:val="005A645A"/>
    <w:rsid w:val="005A789E"/>
    <w:rsid w:val="005B16C2"/>
    <w:rsid w:val="005B1BB2"/>
    <w:rsid w:val="005B257A"/>
    <w:rsid w:val="005B28F6"/>
    <w:rsid w:val="005B4A6A"/>
    <w:rsid w:val="005B4AF8"/>
    <w:rsid w:val="005B6318"/>
    <w:rsid w:val="005C3420"/>
    <w:rsid w:val="005C4C5E"/>
    <w:rsid w:val="005C609C"/>
    <w:rsid w:val="005D0DA0"/>
    <w:rsid w:val="005D1AD9"/>
    <w:rsid w:val="005D3F91"/>
    <w:rsid w:val="005D4EC3"/>
    <w:rsid w:val="005D5417"/>
    <w:rsid w:val="005D5566"/>
    <w:rsid w:val="005D6E75"/>
    <w:rsid w:val="005D7359"/>
    <w:rsid w:val="005D775D"/>
    <w:rsid w:val="005E127B"/>
    <w:rsid w:val="005E3DEF"/>
    <w:rsid w:val="005E4161"/>
    <w:rsid w:val="005E4274"/>
    <w:rsid w:val="005E42F8"/>
    <w:rsid w:val="005E499F"/>
    <w:rsid w:val="005E4C3B"/>
    <w:rsid w:val="005E4D3D"/>
    <w:rsid w:val="005E4E97"/>
    <w:rsid w:val="005E527C"/>
    <w:rsid w:val="005E612A"/>
    <w:rsid w:val="005F13C3"/>
    <w:rsid w:val="005F3899"/>
    <w:rsid w:val="005F3C3F"/>
    <w:rsid w:val="00602A18"/>
    <w:rsid w:val="006044F8"/>
    <w:rsid w:val="0060485F"/>
    <w:rsid w:val="0060493C"/>
    <w:rsid w:val="0060563F"/>
    <w:rsid w:val="00605B03"/>
    <w:rsid w:val="006112AF"/>
    <w:rsid w:val="00613BB1"/>
    <w:rsid w:val="006145C3"/>
    <w:rsid w:val="006236C8"/>
    <w:rsid w:val="006249DA"/>
    <w:rsid w:val="00625479"/>
    <w:rsid w:val="00625C29"/>
    <w:rsid w:val="00625D4C"/>
    <w:rsid w:val="006273C0"/>
    <w:rsid w:val="00632AA2"/>
    <w:rsid w:val="00632F82"/>
    <w:rsid w:val="00634F64"/>
    <w:rsid w:val="0063570C"/>
    <w:rsid w:val="00635D64"/>
    <w:rsid w:val="006362AE"/>
    <w:rsid w:val="00637A4C"/>
    <w:rsid w:val="006408A1"/>
    <w:rsid w:val="00643319"/>
    <w:rsid w:val="00645007"/>
    <w:rsid w:val="006464F2"/>
    <w:rsid w:val="00647AB3"/>
    <w:rsid w:val="00650D9E"/>
    <w:rsid w:val="00652A4C"/>
    <w:rsid w:val="006535C0"/>
    <w:rsid w:val="00654B2F"/>
    <w:rsid w:val="00655B4A"/>
    <w:rsid w:val="00657075"/>
    <w:rsid w:val="00660E9B"/>
    <w:rsid w:val="00661128"/>
    <w:rsid w:val="00663564"/>
    <w:rsid w:val="00664F73"/>
    <w:rsid w:val="006661EF"/>
    <w:rsid w:val="00666D38"/>
    <w:rsid w:val="00667346"/>
    <w:rsid w:val="006673E0"/>
    <w:rsid w:val="00671E7C"/>
    <w:rsid w:val="006720D0"/>
    <w:rsid w:val="00674076"/>
    <w:rsid w:val="00677D1D"/>
    <w:rsid w:val="00680442"/>
    <w:rsid w:val="00681F0D"/>
    <w:rsid w:val="006823F1"/>
    <w:rsid w:val="0068286C"/>
    <w:rsid w:val="00683675"/>
    <w:rsid w:val="00683694"/>
    <w:rsid w:val="00683919"/>
    <w:rsid w:val="006839D1"/>
    <w:rsid w:val="00687CAF"/>
    <w:rsid w:val="00691E11"/>
    <w:rsid w:val="006927FF"/>
    <w:rsid w:val="006948B0"/>
    <w:rsid w:val="006972A1"/>
    <w:rsid w:val="0069793A"/>
    <w:rsid w:val="00697BE8"/>
    <w:rsid w:val="006A2580"/>
    <w:rsid w:val="006A2EF1"/>
    <w:rsid w:val="006A4C45"/>
    <w:rsid w:val="006A529A"/>
    <w:rsid w:val="006A5345"/>
    <w:rsid w:val="006A56D9"/>
    <w:rsid w:val="006A603A"/>
    <w:rsid w:val="006B0D76"/>
    <w:rsid w:val="006B1072"/>
    <w:rsid w:val="006B1F5A"/>
    <w:rsid w:val="006B3CB7"/>
    <w:rsid w:val="006B4BEC"/>
    <w:rsid w:val="006B7BA6"/>
    <w:rsid w:val="006C1171"/>
    <w:rsid w:val="006C1FEF"/>
    <w:rsid w:val="006C26BA"/>
    <w:rsid w:val="006C461B"/>
    <w:rsid w:val="006C6E6A"/>
    <w:rsid w:val="006C7E50"/>
    <w:rsid w:val="006D0278"/>
    <w:rsid w:val="006D064E"/>
    <w:rsid w:val="006D3697"/>
    <w:rsid w:val="006D4104"/>
    <w:rsid w:val="006D481F"/>
    <w:rsid w:val="006D5184"/>
    <w:rsid w:val="006D5206"/>
    <w:rsid w:val="006D633D"/>
    <w:rsid w:val="006D6C2D"/>
    <w:rsid w:val="006D742A"/>
    <w:rsid w:val="006E21FC"/>
    <w:rsid w:val="006E3179"/>
    <w:rsid w:val="006E4329"/>
    <w:rsid w:val="006E4E7F"/>
    <w:rsid w:val="006E6B6A"/>
    <w:rsid w:val="006E6BEA"/>
    <w:rsid w:val="006E6CEF"/>
    <w:rsid w:val="006E76E2"/>
    <w:rsid w:val="006E7A5D"/>
    <w:rsid w:val="006F0B37"/>
    <w:rsid w:val="006F1BE6"/>
    <w:rsid w:val="006F4950"/>
    <w:rsid w:val="006F5491"/>
    <w:rsid w:val="006F6624"/>
    <w:rsid w:val="0070030F"/>
    <w:rsid w:val="0070163E"/>
    <w:rsid w:val="00701759"/>
    <w:rsid w:val="00703153"/>
    <w:rsid w:val="00703E78"/>
    <w:rsid w:val="007045C8"/>
    <w:rsid w:val="00704FB5"/>
    <w:rsid w:val="00706F49"/>
    <w:rsid w:val="00711BC4"/>
    <w:rsid w:val="00712B3B"/>
    <w:rsid w:val="00716D1C"/>
    <w:rsid w:val="0071712A"/>
    <w:rsid w:val="007200AE"/>
    <w:rsid w:val="00720E61"/>
    <w:rsid w:val="0072252B"/>
    <w:rsid w:val="00723408"/>
    <w:rsid w:val="00724E47"/>
    <w:rsid w:val="0072526F"/>
    <w:rsid w:val="00727855"/>
    <w:rsid w:val="00727A9A"/>
    <w:rsid w:val="00727E1F"/>
    <w:rsid w:val="00733C12"/>
    <w:rsid w:val="0073401F"/>
    <w:rsid w:val="00734073"/>
    <w:rsid w:val="00734DD2"/>
    <w:rsid w:val="007355E6"/>
    <w:rsid w:val="0074025E"/>
    <w:rsid w:val="007418BD"/>
    <w:rsid w:val="00742514"/>
    <w:rsid w:val="00742AEB"/>
    <w:rsid w:val="007432C6"/>
    <w:rsid w:val="007458EF"/>
    <w:rsid w:val="00747D69"/>
    <w:rsid w:val="00750B5F"/>
    <w:rsid w:val="007515B1"/>
    <w:rsid w:val="0075332C"/>
    <w:rsid w:val="007544AF"/>
    <w:rsid w:val="00755EAB"/>
    <w:rsid w:val="0076153B"/>
    <w:rsid w:val="00762C1D"/>
    <w:rsid w:val="00762F86"/>
    <w:rsid w:val="00763802"/>
    <w:rsid w:val="00764379"/>
    <w:rsid w:val="00764596"/>
    <w:rsid w:val="00766239"/>
    <w:rsid w:val="00766F79"/>
    <w:rsid w:val="00770CC5"/>
    <w:rsid w:val="00770E09"/>
    <w:rsid w:val="00772220"/>
    <w:rsid w:val="007722CB"/>
    <w:rsid w:val="007735D8"/>
    <w:rsid w:val="0077494A"/>
    <w:rsid w:val="007778CC"/>
    <w:rsid w:val="00782A43"/>
    <w:rsid w:val="007844AD"/>
    <w:rsid w:val="00785762"/>
    <w:rsid w:val="007861B4"/>
    <w:rsid w:val="007879F5"/>
    <w:rsid w:val="0079016B"/>
    <w:rsid w:val="00790528"/>
    <w:rsid w:val="007940AE"/>
    <w:rsid w:val="00794134"/>
    <w:rsid w:val="007946B7"/>
    <w:rsid w:val="00794A90"/>
    <w:rsid w:val="0079514E"/>
    <w:rsid w:val="007A1FB6"/>
    <w:rsid w:val="007A2339"/>
    <w:rsid w:val="007A4231"/>
    <w:rsid w:val="007A4FC4"/>
    <w:rsid w:val="007A51C8"/>
    <w:rsid w:val="007A54B9"/>
    <w:rsid w:val="007A6B6A"/>
    <w:rsid w:val="007B2F15"/>
    <w:rsid w:val="007B3183"/>
    <w:rsid w:val="007B385E"/>
    <w:rsid w:val="007B469F"/>
    <w:rsid w:val="007C0FE9"/>
    <w:rsid w:val="007C1670"/>
    <w:rsid w:val="007C2030"/>
    <w:rsid w:val="007C2BFA"/>
    <w:rsid w:val="007C3880"/>
    <w:rsid w:val="007C7388"/>
    <w:rsid w:val="007D3848"/>
    <w:rsid w:val="007D4291"/>
    <w:rsid w:val="007D4A86"/>
    <w:rsid w:val="007D54CE"/>
    <w:rsid w:val="007D56E1"/>
    <w:rsid w:val="007D7342"/>
    <w:rsid w:val="007D7F9F"/>
    <w:rsid w:val="007E0059"/>
    <w:rsid w:val="007E1DC2"/>
    <w:rsid w:val="007E279C"/>
    <w:rsid w:val="007E289B"/>
    <w:rsid w:val="007E3388"/>
    <w:rsid w:val="007E3EB1"/>
    <w:rsid w:val="007E69C5"/>
    <w:rsid w:val="007E7CC4"/>
    <w:rsid w:val="007F00BD"/>
    <w:rsid w:val="007F0752"/>
    <w:rsid w:val="007F09D8"/>
    <w:rsid w:val="007F0AA8"/>
    <w:rsid w:val="007F150E"/>
    <w:rsid w:val="007F246F"/>
    <w:rsid w:val="007F288D"/>
    <w:rsid w:val="007F2B4E"/>
    <w:rsid w:val="007F3393"/>
    <w:rsid w:val="007F4BA8"/>
    <w:rsid w:val="007F50F2"/>
    <w:rsid w:val="007F5270"/>
    <w:rsid w:val="007F59BD"/>
    <w:rsid w:val="007F6D47"/>
    <w:rsid w:val="007F77E8"/>
    <w:rsid w:val="0080072B"/>
    <w:rsid w:val="00800AE0"/>
    <w:rsid w:val="008028AD"/>
    <w:rsid w:val="008029CD"/>
    <w:rsid w:val="00803F0C"/>
    <w:rsid w:val="0080435F"/>
    <w:rsid w:val="00804442"/>
    <w:rsid w:val="008049D5"/>
    <w:rsid w:val="00804B81"/>
    <w:rsid w:val="00804F6E"/>
    <w:rsid w:val="008059F3"/>
    <w:rsid w:val="00806C32"/>
    <w:rsid w:val="008074C0"/>
    <w:rsid w:val="0081067A"/>
    <w:rsid w:val="008107B3"/>
    <w:rsid w:val="0081297B"/>
    <w:rsid w:val="00814C35"/>
    <w:rsid w:val="00815465"/>
    <w:rsid w:val="008164D3"/>
    <w:rsid w:val="008209E5"/>
    <w:rsid w:val="00820EB9"/>
    <w:rsid w:val="00821EAA"/>
    <w:rsid w:val="00825B3E"/>
    <w:rsid w:val="0082663A"/>
    <w:rsid w:val="008323CF"/>
    <w:rsid w:val="008329B3"/>
    <w:rsid w:val="008339E5"/>
    <w:rsid w:val="00833E6C"/>
    <w:rsid w:val="008341E7"/>
    <w:rsid w:val="00836167"/>
    <w:rsid w:val="0083749F"/>
    <w:rsid w:val="008413FB"/>
    <w:rsid w:val="0084159B"/>
    <w:rsid w:val="008433CA"/>
    <w:rsid w:val="00843AEC"/>
    <w:rsid w:val="00844964"/>
    <w:rsid w:val="00846EE1"/>
    <w:rsid w:val="00847E12"/>
    <w:rsid w:val="0085127C"/>
    <w:rsid w:val="00852216"/>
    <w:rsid w:val="00852628"/>
    <w:rsid w:val="008527C8"/>
    <w:rsid w:val="00853FB2"/>
    <w:rsid w:val="00856C5A"/>
    <w:rsid w:val="00860E0B"/>
    <w:rsid w:val="008626BC"/>
    <w:rsid w:val="00870BC7"/>
    <w:rsid w:val="00872F8F"/>
    <w:rsid w:val="008730F8"/>
    <w:rsid w:val="00873DBD"/>
    <w:rsid w:val="00876DE4"/>
    <w:rsid w:val="00877856"/>
    <w:rsid w:val="00877C70"/>
    <w:rsid w:val="00880A42"/>
    <w:rsid w:val="00881463"/>
    <w:rsid w:val="00883877"/>
    <w:rsid w:val="0088761E"/>
    <w:rsid w:val="00891656"/>
    <w:rsid w:val="00891B0B"/>
    <w:rsid w:val="00891BBF"/>
    <w:rsid w:val="00893B8A"/>
    <w:rsid w:val="008971BB"/>
    <w:rsid w:val="008A02DB"/>
    <w:rsid w:val="008A1A10"/>
    <w:rsid w:val="008A235E"/>
    <w:rsid w:val="008A2CA4"/>
    <w:rsid w:val="008A31A1"/>
    <w:rsid w:val="008A325B"/>
    <w:rsid w:val="008A33DD"/>
    <w:rsid w:val="008A7DB9"/>
    <w:rsid w:val="008B00B3"/>
    <w:rsid w:val="008B4A00"/>
    <w:rsid w:val="008B4D7B"/>
    <w:rsid w:val="008B70BF"/>
    <w:rsid w:val="008C0CAA"/>
    <w:rsid w:val="008C1C5C"/>
    <w:rsid w:val="008C2568"/>
    <w:rsid w:val="008C277A"/>
    <w:rsid w:val="008C2E43"/>
    <w:rsid w:val="008C2EAE"/>
    <w:rsid w:val="008C33E4"/>
    <w:rsid w:val="008C5540"/>
    <w:rsid w:val="008C6CA9"/>
    <w:rsid w:val="008C782C"/>
    <w:rsid w:val="008D25DF"/>
    <w:rsid w:val="008D3BF2"/>
    <w:rsid w:val="008D45B2"/>
    <w:rsid w:val="008D4EEB"/>
    <w:rsid w:val="008D5162"/>
    <w:rsid w:val="008D642D"/>
    <w:rsid w:val="008E0604"/>
    <w:rsid w:val="008E1749"/>
    <w:rsid w:val="008E2E6C"/>
    <w:rsid w:val="008E30A8"/>
    <w:rsid w:val="008E44DA"/>
    <w:rsid w:val="008E546F"/>
    <w:rsid w:val="008E66B0"/>
    <w:rsid w:val="008E698C"/>
    <w:rsid w:val="008E7672"/>
    <w:rsid w:val="008F0A12"/>
    <w:rsid w:val="008F0BB7"/>
    <w:rsid w:val="008F0E6D"/>
    <w:rsid w:val="008F14FB"/>
    <w:rsid w:val="008F3443"/>
    <w:rsid w:val="008F541F"/>
    <w:rsid w:val="008F547B"/>
    <w:rsid w:val="008F5A7C"/>
    <w:rsid w:val="008F6356"/>
    <w:rsid w:val="008F6CDC"/>
    <w:rsid w:val="008F6FE9"/>
    <w:rsid w:val="008F7FE2"/>
    <w:rsid w:val="0090217F"/>
    <w:rsid w:val="00902DBD"/>
    <w:rsid w:val="009061B9"/>
    <w:rsid w:val="00910F11"/>
    <w:rsid w:val="00912742"/>
    <w:rsid w:val="009141FF"/>
    <w:rsid w:val="009162AC"/>
    <w:rsid w:val="009162C7"/>
    <w:rsid w:val="009166C2"/>
    <w:rsid w:val="009173E0"/>
    <w:rsid w:val="00917692"/>
    <w:rsid w:val="0092145E"/>
    <w:rsid w:val="00921BC0"/>
    <w:rsid w:val="00925422"/>
    <w:rsid w:val="0092573F"/>
    <w:rsid w:val="009277AD"/>
    <w:rsid w:val="00931580"/>
    <w:rsid w:val="00935596"/>
    <w:rsid w:val="009371DF"/>
    <w:rsid w:val="00937400"/>
    <w:rsid w:val="00941577"/>
    <w:rsid w:val="00941E55"/>
    <w:rsid w:val="00942B33"/>
    <w:rsid w:val="00943CC6"/>
    <w:rsid w:val="00944425"/>
    <w:rsid w:val="00946925"/>
    <w:rsid w:val="0094707C"/>
    <w:rsid w:val="009473C3"/>
    <w:rsid w:val="00950E00"/>
    <w:rsid w:val="00950FDF"/>
    <w:rsid w:val="009520C9"/>
    <w:rsid w:val="00952793"/>
    <w:rsid w:val="00953C6B"/>
    <w:rsid w:val="00954470"/>
    <w:rsid w:val="00954DAF"/>
    <w:rsid w:val="00956C9D"/>
    <w:rsid w:val="00960307"/>
    <w:rsid w:val="00960966"/>
    <w:rsid w:val="00961628"/>
    <w:rsid w:val="00961BA2"/>
    <w:rsid w:val="00962129"/>
    <w:rsid w:val="00962F60"/>
    <w:rsid w:val="00963E9A"/>
    <w:rsid w:val="009649C2"/>
    <w:rsid w:val="00966B12"/>
    <w:rsid w:val="0096757D"/>
    <w:rsid w:val="00970816"/>
    <w:rsid w:val="0097235B"/>
    <w:rsid w:val="009740B3"/>
    <w:rsid w:val="00974789"/>
    <w:rsid w:val="0097485C"/>
    <w:rsid w:val="00975635"/>
    <w:rsid w:val="009757D1"/>
    <w:rsid w:val="009763BC"/>
    <w:rsid w:val="0097689B"/>
    <w:rsid w:val="00982596"/>
    <w:rsid w:val="0098366B"/>
    <w:rsid w:val="0098725E"/>
    <w:rsid w:val="009901B9"/>
    <w:rsid w:val="00993147"/>
    <w:rsid w:val="0099330A"/>
    <w:rsid w:val="0099391B"/>
    <w:rsid w:val="009944EF"/>
    <w:rsid w:val="009A1033"/>
    <w:rsid w:val="009A25EC"/>
    <w:rsid w:val="009A2B42"/>
    <w:rsid w:val="009A4C52"/>
    <w:rsid w:val="009A6170"/>
    <w:rsid w:val="009A6E66"/>
    <w:rsid w:val="009A79BA"/>
    <w:rsid w:val="009B2192"/>
    <w:rsid w:val="009B447B"/>
    <w:rsid w:val="009B5375"/>
    <w:rsid w:val="009B5B1B"/>
    <w:rsid w:val="009B6551"/>
    <w:rsid w:val="009C0190"/>
    <w:rsid w:val="009C1504"/>
    <w:rsid w:val="009C2E7A"/>
    <w:rsid w:val="009C3055"/>
    <w:rsid w:val="009C4645"/>
    <w:rsid w:val="009C59BB"/>
    <w:rsid w:val="009D2872"/>
    <w:rsid w:val="009D3524"/>
    <w:rsid w:val="009D3821"/>
    <w:rsid w:val="009D3E5A"/>
    <w:rsid w:val="009D7AC1"/>
    <w:rsid w:val="009E1306"/>
    <w:rsid w:val="009E14D4"/>
    <w:rsid w:val="009E3B54"/>
    <w:rsid w:val="009E4417"/>
    <w:rsid w:val="009E7F43"/>
    <w:rsid w:val="009F179B"/>
    <w:rsid w:val="009F28CF"/>
    <w:rsid w:val="009F4D37"/>
    <w:rsid w:val="009F4DEF"/>
    <w:rsid w:val="009F5F99"/>
    <w:rsid w:val="009F65BD"/>
    <w:rsid w:val="009F6BD8"/>
    <w:rsid w:val="00A02BDA"/>
    <w:rsid w:val="00A02E50"/>
    <w:rsid w:val="00A06FA1"/>
    <w:rsid w:val="00A07F81"/>
    <w:rsid w:val="00A11AFE"/>
    <w:rsid w:val="00A120F5"/>
    <w:rsid w:val="00A1357F"/>
    <w:rsid w:val="00A14B5D"/>
    <w:rsid w:val="00A156C9"/>
    <w:rsid w:val="00A1580D"/>
    <w:rsid w:val="00A16286"/>
    <w:rsid w:val="00A17152"/>
    <w:rsid w:val="00A20FA9"/>
    <w:rsid w:val="00A21110"/>
    <w:rsid w:val="00A21B43"/>
    <w:rsid w:val="00A2486B"/>
    <w:rsid w:val="00A30D92"/>
    <w:rsid w:val="00A3142F"/>
    <w:rsid w:val="00A3453E"/>
    <w:rsid w:val="00A35A9F"/>
    <w:rsid w:val="00A3643D"/>
    <w:rsid w:val="00A400C1"/>
    <w:rsid w:val="00A40452"/>
    <w:rsid w:val="00A42151"/>
    <w:rsid w:val="00A43D30"/>
    <w:rsid w:val="00A442AE"/>
    <w:rsid w:val="00A44FA3"/>
    <w:rsid w:val="00A47FBA"/>
    <w:rsid w:val="00A50A94"/>
    <w:rsid w:val="00A55419"/>
    <w:rsid w:val="00A56BAD"/>
    <w:rsid w:val="00A57362"/>
    <w:rsid w:val="00A64280"/>
    <w:rsid w:val="00A652DD"/>
    <w:rsid w:val="00A66DC0"/>
    <w:rsid w:val="00A708B6"/>
    <w:rsid w:val="00A726A0"/>
    <w:rsid w:val="00A75CE2"/>
    <w:rsid w:val="00A7646D"/>
    <w:rsid w:val="00A77BF1"/>
    <w:rsid w:val="00A804EC"/>
    <w:rsid w:val="00A82BDD"/>
    <w:rsid w:val="00A82BE6"/>
    <w:rsid w:val="00A833B9"/>
    <w:rsid w:val="00A8344E"/>
    <w:rsid w:val="00A83E9F"/>
    <w:rsid w:val="00A84602"/>
    <w:rsid w:val="00A8518B"/>
    <w:rsid w:val="00A85C52"/>
    <w:rsid w:val="00A85F87"/>
    <w:rsid w:val="00A864ED"/>
    <w:rsid w:val="00A864FF"/>
    <w:rsid w:val="00A876E2"/>
    <w:rsid w:val="00A9191A"/>
    <w:rsid w:val="00A9311B"/>
    <w:rsid w:val="00A93C74"/>
    <w:rsid w:val="00A943B7"/>
    <w:rsid w:val="00A944E8"/>
    <w:rsid w:val="00A94A92"/>
    <w:rsid w:val="00A960D8"/>
    <w:rsid w:val="00A964EA"/>
    <w:rsid w:val="00A96517"/>
    <w:rsid w:val="00A97C56"/>
    <w:rsid w:val="00AA12F6"/>
    <w:rsid w:val="00AA3B4B"/>
    <w:rsid w:val="00AA6A2A"/>
    <w:rsid w:val="00AA7349"/>
    <w:rsid w:val="00AB0BA9"/>
    <w:rsid w:val="00AB1119"/>
    <w:rsid w:val="00AB24C9"/>
    <w:rsid w:val="00AB482A"/>
    <w:rsid w:val="00AB4A29"/>
    <w:rsid w:val="00AB5E55"/>
    <w:rsid w:val="00AB63A5"/>
    <w:rsid w:val="00AB7825"/>
    <w:rsid w:val="00AB78A8"/>
    <w:rsid w:val="00AC18B3"/>
    <w:rsid w:val="00AC1FB1"/>
    <w:rsid w:val="00AC2280"/>
    <w:rsid w:val="00AC36A6"/>
    <w:rsid w:val="00AC3F70"/>
    <w:rsid w:val="00AC40D1"/>
    <w:rsid w:val="00AC48D2"/>
    <w:rsid w:val="00AC4B18"/>
    <w:rsid w:val="00AC56A8"/>
    <w:rsid w:val="00AC7E4B"/>
    <w:rsid w:val="00AD11A3"/>
    <w:rsid w:val="00AD11EF"/>
    <w:rsid w:val="00AD151C"/>
    <w:rsid w:val="00AD1937"/>
    <w:rsid w:val="00AD2284"/>
    <w:rsid w:val="00AD2F0C"/>
    <w:rsid w:val="00AD348F"/>
    <w:rsid w:val="00AD4CB0"/>
    <w:rsid w:val="00AD593F"/>
    <w:rsid w:val="00AD64FC"/>
    <w:rsid w:val="00AD6CC4"/>
    <w:rsid w:val="00AD6ECA"/>
    <w:rsid w:val="00AD701D"/>
    <w:rsid w:val="00AD7326"/>
    <w:rsid w:val="00AE02BC"/>
    <w:rsid w:val="00AE0A93"/>
    <w:rsid w:val="00AE3065"/>
    <w:rsid w:val="00AE387F"/>
    <w:rsid w:val="00AE3F4A"/>
    <w:rsid w:val="00AE5E14"/>
    <w:rsid w:val="00AE66FD"/>
    <w:rsid w:val="00AE6F0D"/>
    <w:rsid w:val="00AF104D"/>
    <w:rsid w:val="00AF1B80"/>
    <w:rsid w:val="00AF3383"/>
    <w:rsid w:val="00AF6DA8"/>
    <w:rsid w:val="00B0082D"/>
    <w:rsid w:val="00B01650"/>
    <w:rsid w:val="00B04022"/>
    <w:rsid w:val="00B05F6B"/>
    <w:rsid w:val="00B06B75"/>
    <w:rsid w:val="00B07A06"/>
    <w:rsid w:val="00B07D61"/>
    <w:rsid w:val="00B11045"/>
    <w:rsid w:val="00B155F2"/>
    <w:rsid w:val="00B16785"/>
    <w:rsid w:val="00B16C68"/>
    <w:rsid w:val="00B17864"/>
    <w:rsid w:val="00B17ACA"/>
    <w:rsid w:val="00B20A5F"/>
    <w:rsid w:val="00B225F6"/>
    <w:rsid w:val="00B2400B"/>
    <w:rsid w:val="00B25617"/>
    <w:rsid w:val="00B2638E"/>
    <w:rsid w:val="00B272F8"/>
    <w:rsid w:val="00B278D8"/>
    <w:rsid w:val="00B31E28"/>
    <w:rsid w:val="00B359A9"/>
    <w:rsid w:val="00B3616F"/>
    <w:rsid w:val="00B36658"/>
    <w:rsid w:val="00B36C03"/>
    <w:rsid w:val="00B43234"/>
    <w:rsid w:val="00B43CD5"/>
    <w:rsid w:val="00B466F0"/>
    <w:rsid w:val="00B46743"/>
    <w:rsid w:val="00B46856"/>
    <w:rsid w:val="00B47227"/>
    <w:rsid w:val="00B506AC"/>
    <w:rsid w:val="00B5119F"/>
    <w:rsid w:val="00B51B84"/>
    <w:rsid w:val="00B52A3F"/>
    <w:rsid w:val="00B53276"/>
    <w:rsid w:val="00B53FFF"/>
    <w:rsid w:val="00B5403C"/>
    <w:rsid w:val="00B56D34"/>
    <w:rsid w:val="00B57127"/>
    <w:rsid w:val="00B61BB8"/>
    <w:rsid w:val="00B634C5"/>
    <w:rsid w:val="00B64FDA"/>
    <w:rsid w:val="00B65B8F"/>
    <w:rsid w:val="00B71EA5"/>
    <w:rsid w:val="00B72BC4"/>
    <w:rsid w:val="00B734CD"/>
    <w:rsid w:val="00B740AF"/>
    <w:rsid w:val="00B75959"/>
    <w:rsid w:val="00B76EB5"/>
    <w:rsid w:val="00B77C13"/>
    <w:rsid w:val="00B80071"/>
    <w:rsid w:val="00B8034A"/>
    <w:rsid w:val="00B816DF"/>
    <w:rsid w:val="00B819B3"/>
    <w:rsid w:val="00B8297E"/>
    <w:rsid w:val="00B84153"/>
    <w:rsid w:val="00B84576"/>
    <w:rsid w:val="00B8492D"/>
    <w:rsid w:val="00B853B0"/>
    <w:rsid w:val="00B865FC"/>
    <w:rsid w:val="00B86ABD"/>
    <w:rsid w:val="00B87F63"/>
    <w:rsid w:val="00B87F73"/>
    <w:rsid w:val="00B91A64"/>
    <w:rsid w:val="00B91B1F"/>
    <w:rsid w:val="00B91F37"/>
    <w:rsid w:val="00B9363D"/>
    <w:rsid w:val="00B939BE"/>
    <w:rsid w:val="00B9420A"/>
    <w:rsid w:val="00B94AED"/>
    <w:rsid w:val="00B96541"/>
    <w:rsid w:val="00BA0D2C"/>
    <w:rsid w:val="00BA16AE"/>
    <w:rsid w:val="00BA1985"/>
    <w:rsid w:val="00BA33CB"/>
    <w:rsid w:val="00BA4EDF"/>
    <w:rsid w:val="00BA671F"/>
    <w:rsid w:val="00BB0E39"/>
    <w:rsid w:val="00BB281F"/>
    <w:rsid w:val="00BB30C4"/>
    <w:rsid w:val="00BB39BF"/>
    <w:rsid w:val="00BB3DBE"/>
    <w:rsid w:val="00BB486B"/>
    <w:rsid w:val="00BB5597"/>
    <w:rsid w:val="00BC18D0"/>
    <w:rsid w:val="00BC1FEA"/>
    <w:rsid w:val="00BC72D9"/>
    <w:rsid w:val="00BC7618"/>
    <w:rsid w:val="00BD1076"/>
    <w:rsid w:val="00BD4172"/>
    <w:rsid w:val="00BD6603"/>
    <w:rsid w:val="00BD66D3"/>
    <w:rsid w:val="00BE01C6"/>
    <w:rsid w:val="00BE0641"/>
    <w:rsid w:val="00BE1003"/>
    <w:rsid w:val="00BE1611"/>
    <w:rsid w:val="00BE2A81"/>
    <w:rsid w:val="00BE3795"/>
    <w:rsid w:val="00BE3B17"/>
    <w:rsid w:val="00BE57A5"/>
    <w:rsid w:val="00BE6112"/>
    <w:rsid w:val="00BE6928"/>
    <w:rsid w:val="00BE7493"/>
    <w:rsid w:val="00BF1257"/>
    <w:rsid w:val="00BF2566"/>
    <w:rsid w:val="00BF2849"/>
    <w:rsid w:val="00BF2D82"/>
    <w:rsid w:val="00BF478D"/>
    <w:rsid w:val="00BF59E9"/>
    <w:rsid w:val="00BF5B07"/>
    <w:rsid w:val="00BF5FC6"/>
    <w:rsid w:val="00BF6528"/>
    <w:rsid w:val="00BF76FF"/>
    <w:rsid w:val="00BF77CF"/>
    <w:rsid w:val="00C0011C"/>
    <w:rsid w:val="00C0222C"/>
    <w:rsid w:val="00C02CAC"/>
    <w:rsid w:val="00C047AC"/>
    <w:rsid w:val="00C05643"/>
    <w:rsid w:val="00C06465"/>
    <w:rsid w:val="00C10364"/>
    <w:rsid w:val="00C11F85"/>
    <w:rsid w:val="00C120A2"/>
    <w:rsid w:val="00C1243E"/>
    <w:rsid w:val="00C206CC"/>
    <w:rsid w:val="00C2156B"/>
    <w:rsid w:val="00C21AD1"/>
    <w:rsid w:val="00C2267F"/>
    <w:rsid w:val="00C2436D"/>
    <w:rsid w:val="00C244CA"/>
    <w:rsid w:val="00C24D09"/>
    <w:rsid w:val="00C27D45"/>
    <w:rsid w:val="00C31538"/>
    <w:rsid w:val="00C3745C"/>
    <w:rsid w:val="00C376B3"/>
    <w:rsid w:val="00C37803"/>
    <w:rsid w:val="00C428E7"/>
    <w:rsid w:val="00C434B4"/>
    <w:rsid w:val="00C4456F"/>
    <w:rsid w:val="00C450C1"/>
    <w:rsid w:val="00C45ECD"/>
    <w:rsid w:val="00C4618B"/>
    <w:rsid w:val="00C47E62"/>
    <w:rsid w:val="00C50979"/>
    <w:rsid w:val="00C528FF"/>
    <w:rsid w:val="00C53B32"/>
    <w:rsid w:val="00C53F04"/>
    <w:rsid w:val="00C54B9C"/>
    <w:rsid w:val="00C54D7D"/>
    <w:rsid w:val="00C55325"/>
    <w:rsid w:val="00C569A0"/>
    <w:rsid w:val="00C630CD"/>
    <w:rsid w:val="00C63499"/>
    <w:rsid w:val="00C6460A"/>
    <w:rsid w:val="00C6562B"/>
    <w:rsid w:val="00C6593B"/>
    <w:rsid w:val="00C66E94"/>
    <w:rsid w:val="00C66FDB"/>
    <w:rsid w:val="00C70921"/>
    <w:rsid w:val="00C711CF"/>
    <w:rsid w:val="00C7360A"/>
    <w:rsid w:val="00C73E1D"/>
    <w:rsid w:val="00C75484"/>
    <w:rsid w:val="00C75AE6"/>
    <w:rsid w:val="00C75E0A"/>
    <w:rsid w:val="00C76C32"/>
    <w:rsid w:val="00C80444"/>
    <w:rsid w:val="00C81FDE"/>
    <w:rsid w:val="00C831C2"/>
    <w:rsid w:val="00C83B5C"/>
    <w:rsid w:val="00C84365"/>
    <w:rsid w:val="00C850FF"/>
    <w:rsid w:val="00C90478"/>
    <w:rsid w:val="00C92EA3"/>
    <w:rsid w:val="00C943BC"/>
    <w:rsid w:val="00C959DC"/>
    <w:rsid w:val="00C96E28"/>
    <w:rsid w:val="00C96F06"/>
    <w:rsid w:val="00C97E0B"/>
    <w:rsid w:val="00CA07DA"/>
    <w:rsid w:val="00CA097E"/>
    <w:rsid w:val="00CA127C"/>
    <w:rsid w:val="00CA15A8"/>
    <w:rsid w:val="00CA16DC"/>
    <w:rsid w:val="00CA2FEF"/>
    <w:rsid w:val="00CA39D4"/>
    <w:rsid w:val="00CA4A68"/>
    <w:rsid w:val="00CA6466"/>
    <w:rsid w:val="00CA74FE"/>
    <w:rsid w:val="00CB148A"/>
    <w:rsid w:val="00CB2D31"/>
    <w:rsid w:val="00CB43BB"/>
    <w:rsid w:val="00CB7D4E"/>
    <w:rsid w:val="00CC1D4F"/>
    <w:rsid w:val="00CC1EFE"/>
    <w:rsid w:val="00CC3AF1"/>
    <w:rsid w:val="00CC3E1C"/>
    <w:rsid w:val="00CC40D5"/>
    <w:rsid w:val="00CC461D"/>
    <w:rsid w:val="00CC4BB1"/>
    <w:rsid w:val="00CC5D0E"/>
    <w:rsid w:val="00CC7E89"/>
    <w:rsid w:val="00CD56B7"/>
    <w:rsid w:val="00CD6581"/>
    <w:rsid w:val="00CD72BE"/>
    <w:rsid w:val="00CD7772"/>
    <w:rsid w:val="00CE2C25"/>
    <w:rsid w:val="00CE3411"/>
    <w:rsid w:val="00CE3E6A"/>
    <w:rsid w:val="00CE5256"/>
    <w:rsid w:val="00CE6118"/>
    <w:rsid w:val="00CE7004"/>
    <w:rsid w:val="00CF1294"/>
    <w:rsid w:val="00CF2B9F"/>
    <w:rsid w:val="00CF2D68"/>
    <w:rsid w:val="00CF4192"/>
    <w:rsid w:val="00CF4C4D"/>
    <w:rsid w:val="00CF790C"/>
    <w:rsid w:val="00CF7D4A"/>
    <w:rsid w:val="00D014BE"/>
    <w:rsid w:val="00D02870"/>
    <w:rsid w:val="00D03444"/>
    <w:rsid w:val="00D04822"/>
    <w:rsid w:val="00D04FF2"/>
    <w:rsid w:val="00D05995"/>
    <w:rsid w:val="00D0686C"/>
    <w:rsid w:val="00D1091E"/>
    <w:rsid w:val="00D11FB8"/>
    <w:rsid w:val="00D12CB0"/>
    <w:rsid w:val="00D144B5"/>
    <w:rsid w:val="00D15342"/>
    <w:rsid w:val="00D1589C"/>
    <w:rsid w:val="00D16574"/>
    <w:rsid w:val="00D16AAD"/>
    <w:rsid w:val="00D16CBC"/>
    <w:rsid w:val="00D206F9"/>
    <w:rsid w:val="00D20740"/>
    <w:rsid w:val="00D215A7"/>
    <w:rsid w:val="00D21E5B"/>
    <w:rsid w:val="00D2416D"/>
    <w:rsid w:val="00D25200"/>
    <w:rsid w:val="00D25D8C"/>
    <w:rsid w:val="00D25E27"/>
    <w:rsid w:val="00D2728F"/>
    <w:rsid w:val="00D3180B"/>
    <w:rsid w:val="00D32290"/>
    <w:rsid w:val="00D33973"/>
    <w:rsid w:val="00D34343"/>
    <w:rsid w:val="00D343A4"/>
    <w:rsid w:val="00D3461A"/>
    <w:rsid w:val="00D34E67"/>
    <w:rsid w:val="00D4026E"/>
    <w:rsid w:val="00D420C4"/>
    <w:rsid w:val="00D42AB1"/>
    <w:rsid w:val="00D449D4"/>
    <w:rsid w:val="00D45027"/>
    <w:rsid w:val="00D472E0"/>
    <w:rsid w:val="00D479E7"/>
    <w:rsid w:val="00D50635"/>
    <w:rsid w:val="00D539EB"/>
    <w:rsid w:val="00D53B8A"/>
    <w:rsid w:val="00D53E2C"/>
    <w:rsid w:val="00D54A0E"/>
    <w:rsid w:val="00D55931"/>
    <w:rsid w:val="00D55971"/>
    <w:rsid w:val="00D56717"/>
    <w:rsid w:val="00D56CD7"/>
    <w:rsid w:val="00D56FB3"/>
    <w:rsid w:val="00D572DD"/>
    <w:rsid w:val="00D57BCD"/>
    <w:rsid w:val="00D6053A"/>
    <w:rsid w:val="00D62121"/>
    <w:rsid w:val="00D62307"/>
    <w:rsid w:val="00D62687"/>
    <w:rsid w:val="00D638AD"/>
    <w:rsid w:val="00D6507F"/>
    <w:rsid w:val="00D66472"/>
    <w:rsid w:val="00D66AB7"/>
    <w:rsid w:val="00D67194"/>
    <w:rsid w:val="00D673F4"/>
    <w:rsid w:val="00D6761B"/>
    <w:rsid w:val="00D7039F"/>
    <w:rsid w:val="00D71EC4"/>
    <w:rsid w:val="00D729D6"/>
    <w:rsid w:val="00D76623"/>
    <w:rsid w:val="00D767F2"/>
    <w:rsid w:val="00D80DE9"/>
    <w:rsid w:val="00D80FE1"/>
    <w:rsid w:val="00D80FF4"/>
    <w:rsid w:val="00D81DCB"/>
    <w:rsid w:val="00D82A52"/>
    <w:rsid w:val="00D84897"/>
    <w:rsid w:val="00D849B7"/>
    <w:rsid w:val="00D90610"/>
    <w:rsid w:val="00D90A1A"/>
    <w:rsid w:val="00D91315"/>
    <w:rsid w:val="00D91481"/>
    <w:rsid w:val="00D91837"/>
    <w:rsid w:val="00D92A0B"/>
    <w:rsid w:val="00D93934"/>
    <w:rsid w:val="00D945EF"/>
    <w:rsid w:val="00D94B6C"/>
    <w:rsid w:val="00D95CBD"/>
    <w:rsid w:val="00D97982"/>
    <w:rsid w:val="00DA0226"/>
    <w:rsid w:val="00DA049B"/>
    <w:rsid w:val="00DA2198"/>
    <w:rsid w:val="00DA243C"/>
    <w:rsid w:val="00DA2EF2"/>
    <w:rsid w:val="00DA5C3D"/>
    <w:rsid w:val="00DA606C"/>
    <w:rsid w:val="00DA7697"/>
    <w:rsid w:val="00DB2135"/>
    <w:rsid w:val="00DB559E"/>
    <w:rsid w:val="00DB6752"/>
    <w:rsid w:val="00DB7A0C"/>
    <w:rsid w:val="00DC0A67"/>
    <w:rsid w:val="00DC39A9"/>
    <w:rsid w:val="00DC5CC6"/>
    <w:rsid w:val="00DC619A"/>
    <w:rsid w:val="00DC6594"/>
    <w:rsid w:val="00DD0F57"/>
    <w:rsid w:val="00DD1B59"/>
    <w:rsid w:val="00DD41D2"/>
    <w:rsid w:val="00DD491B"/>
    <w:rsid w:val="00DD5316"/>
    <w:rsid w:val="00DD6062"/>
    <w:rsid w:val="00DE21A4"/>
    <w:rsid w:val="00DE2E73"/>
    <w:rsid w:val="00DE374C"/>
    <w:rsid w:val="00DE43C1"/>
    <w:rsid w:val="00DE4F7E"/>
    <w:rsid w:val="00DE4F8C"/>
    <w:rsid w:val="00DE635E"/>
    <w:rsid w:val="00DF0584"/>
    <w:rsid w:val="00DF2150"/>
    <w:rsid w:val="00DF26EE"/>
    <w:rsid w:val="00DF3DE4"/>
    <w:rsid w:val="00DF6A58"/>
    <w:rsid w:val="00DF7DD0"/>
    <w:rsid w:val="00E003BA"/>
    <w:rsid w:val="00E00CA7"/>
    <w:rsid w:val="00E02827"/>
    <w:rsid w:val="00E04746"/>
    <w:rsid w:val="00E04DAF"/>
    <w:rsid w:val="00E05D44"/>
    <w:rsid w:val="00E07349"/>
    <w:rsid w:val="00E10A4B"/>
    <w:rsid w:val="00E10DEC"/>
    <w:rsid w:val="00E1591A"/>
    <w:rsid w:val="00E162D0"/>
    <w:rsid w:val="00E2016A"/>
    <w:rsid w:val="00E202C9"/>
    <w:rsid w:val="00E230A5"/>
    <w:rsid w:val="00E233BB"/>
    <w:rsid w:val="00E2378B"/>
    <w:rsid w:val="00E23DC5"/>
    <w:rsid w:val="00E2416B"/>
    <w:rsid w:val="00E267D5"/>
    <w:rsid w:val="00E26E01"/>
    <w:rsid w:val="00E277C2"/>
    <w:rsid w:val="00E27C51"/>
    <w:rsid w:val="00E27DF5"/>
    <w:rsid w:val="00E30D41"/>
    <w:rsid w:val="00E30E22"/>
    <w:rsid w:val="00E314BC"/>
    <w:rsid w:val="00E31F04"/>
    <w:rsid w:val="00E3230E"/>
    <w:rsid w:val="00E33201"/>
    <w:rsid w:val="00E336B9"/>
    <w:rsid w:val="00E355A6"/>
    <w:rsid w:val="00E36E33"/>
    <w:rsid w:val="00E3766E"/>
    <w:rsid w:val="00E417B3"/>
    <w:rsid w:val="00E43C94"/>
    <w:rsid w:val="00E43E46"/>
    <w:rsid w:val="00E444CC"/>
    <w:rsid w:val="00E44848"/>
    <w:rsid w:val="00E4567D"/>
    <w:rsid w:val="00E540BD"/>
    <w:rsid w:val="00E603F4"/>
    <w:rsid w:val="00E6193A"/>
    <w:rsid w:val="00E61F24"/>
    <w:rsid w:val="00E63226"/>
    <w:rsid w:val="00E6437F"/>
    <w:rsid w:val="00E64D09"/>
    <w:rsid w:val="00E659D5"/>
    <w:rsid w:val="00E67AD4"/>
    <w:rsid w:val="00E71DEF"/>
    <w:rsid w:val="00E724DF"/>
    <w:rsid w:val="00E72B8E"/>
    <w:rsid w:val="00E73A01"/>
    <w:rsid w:val="00E77315"/>
    <w:rsid w:val="00E7752C"/>
    <w:rsid w:val="00E805D7"/>
    <w:rsid w:val="00E84936"/>
    <w:rsid w:val="00E86492"/>
    <w:rsid w:val="00E871E3"/>
    <w:rsid w:val="00E91CBD"/>
    <w:rsid w:val="00E92AE5"/>
    <w:rsid w:val="00E93D8C"/>
    <w:rsid w:val="00E94811"/>
    <w:rsid w:val="00E974B9"/>
    <w:rsid w:val="00E97B1C"/>
    <w:rsid w:val="00EA0B8F"/>
    <w:rsid w:val="00EA0EA6"/>
    <w:rsid w:val="00EA2156"/>
    <w:rsid w:val="00EA378B"/>
    <w:rsid w:val="00EA462A"/>
    <w:rsid w:val="00EA64DA"/>
    <w:rsid w:val="00EA7C95"/>
    <w:rsid w:val="00EB0624"/>
    <w:rsid w:val="00EB2458"/>
    <w:rsid w:val="00EB359B"/>
    <w:rsid w:val="00EB384A"/>
    <w:rsid w:val="00EC09B7"/>
    <w:rsid w:val="00EC262E"/>
    <w:rsid w:val="00EC2B81"/>
    <w:rsid w:val="00EC2C44"/>
    <w:rsid w:val="00EC3744"/>
    <w:rsid w:val="00EC37DF"/>
    <w:rsid w:val="00EC3BC3"/>
    <w:rsid w:val="00EC5439"/>
    <w:rsid w:val="00EC6336"/>
    <w:rsid w:val="00ED282A"/>
    <w:rsid w:val="00ED377B"/>
    <w:rsid w:val="00ED4C65"/>
    <w:rsid w:val="00ED4D46"/>
    <w:rsid w:val="00ED68DD"/>
    <w:rsid w:val="00ED6A31"/>
    <w:rsid w:val="00ED72C9"/>
    <w:rsid w:val="00ED7A15"/>
    <w:rsid w:val="00EE1261"/>
    <w:rsid w:val="00EE1A07"/>
    <w:rsid w:val="00EE1AD4"/>
    <w:rsid w:val="00EE3A49"/>
    <w:rsid w:val="00EE3FE7"/>
    <w:rsid w:val="00EE4A6B"/>
    <w:rsid w:val="00EE55FB"/>
    <w:rsid w:val="00EE5707"/>
    <w:rsid w:val="00EE7AA6"/>
    <w:rsid w:val="00EF0095"/>
    <w:rsid w:val="00EF1DE5"/>
    <w:rsid w:val="00EF4D78"/>
    <w:rsid w:val="00EF5514"/>
    <w:rsid w:val="00EF7F71"/>
    <w:rsid w:val="00F018A3"/>
    <w:rsid w:val="00F019D8"/>
    <w:rsid w:val="00F03CA9"/>
    <w:rsid w:val="00F04B32"/>
    <w:rsid w:val="00F05A79"/>
    <w:rsid w:val="00F10420"/>
    <w:rsid w:val="00F10BEC"/>
    <w:rsid w:val="00F11320"/>
    <w:rsid w:val="00F1150D"/>
    <w:rsid w:val="00F1195E"/>
    <w:rsid w:val="00F1311A"/>
    <w:rsid w:val="00F131D0"/>
    <w:rsid w:val="00F1509F"/>
    <w:rsid w:val="00F20800"/>
    <w:rsid w:val="00F23DC1"/>
    <w:rsid w:val="00F25AF3"/>
    <w:rsid w:val="00F26480"/>
    <w:rsid w:val="00F2665E"/>
    <w:rsid w:val="00F272A5"/>
    <w:rsid w:val="00F30926"/>
    <w:rsid w:val="00F3348B"/>
    <w:rsid w:val="00F3446A"/>
    <w:rsid w:val="00F36448"/>
    <w:rsid w:val="00F40020"/>
    <w:rsid w:val="00F400FE"/>
    <w:rsid w:val="00F41CEC"/>
    <w:rsid w:val="00F42523"/>
    <w:rsid w:val="00F42D97"/>
    <w:rsid w:val="00F4306A"/>
    <w:rsid w:val="00F4776A"/>
    <w:rsid w:val="00F47DC7"/>
    <w:rsid w:val="00F52E7C"/>
    <w:rsid w:val="00F52FC8"/>
    <w:rsid w:val="00F53142"/>
    <w:rsid w:val="00F55D5B"/>
    <w:rsid w:val="00F575DD"/>
    <w:rsid w:val="00F57FC9"/>
    <w:rsid w:val="00F62224"/>
    <w:rsid w:val="00F62CB9"/>
    <w:rsid w:val="00F65962"/>
    <w:rsid w:val="00F6608A"/>
    <w:rsid w:val="00F700CC"/>
    <w:rsid w:val="00F70809"/>
    <w:rsid w:val="00F708A4"/>
    <w:rsid w:val="00F71270"/>
    <w:rsid w:val="00F72C54"/>
    <w:rsid w:val="00F73F98"/>
    <w:rsid w:val="00F74058"/>
    <w:rsid w:val="00F771D9"/>
    <w:rsid w:val="00F776BF"/>
    <w:rsid w:val="00F81230"/>
    <w:rsid w:val="00F81C3C"/>
    <w:rsid w:val="00F8224F"/>
    <w:rsid w:val="00F84973"/>
    <w:rsid w:val="00F8529F"/>
    <w:rsid w:val="00F85EDB"/>
    <w:rsid w:val="00F902A2"/>
    <w:rsid w:val="00F91D10"/>
    <w:rsid w:val="00F92AE1"/>
    <w:rsid w:val="00F92FBF"/>
    <w:rsid w:val="00F96C3D"/>
    <w:rsid w:val="00F97370"/>
    <w:rsid w:val="00FA19BB"/>
    <w:rsid w:val="00FA1EF7"/>
    <w:rsid w:val="00FA31E8"/>
    <w:rsid w:val="00FA3D37"/>
    <w:rsid w:val="00FA51DF"/>
    <w:rsid w:val="00FA5D19"/>
    <w:rsid w:val="00FA653E"/>
    <w:rsid w:val="00FA66D3"/>
    <w:rsid w:val="00FA6E23"/>
    <w:rsid w:val="00FA712E"/>
    <w:rsid w:val="00FB6D9F"/>
    <w:rsid w:val="00FB726B"/>
    <w:rsid w:val="00FC0072"/>
    <w:rsid w:val="00FC325C"/>
    <w:rsid w:val="00FC400F"/>
    <w:rsid w:val="00FC503D"/>
    <w:rsid w:val="00FC50DF"/>
    <w:rsid w:val="00FC59EE"/>
    <w:rsid w:val="00FC66BC"/>
    <w:rsid w:val="00FC7431"/>
    <w:rsid w:val="00FC781A"/>
    <w:rsid w:val="00FD047E"/>
    <w:rsid w:val="00FD4A39"/>
    <w:rsid w:val="00FD5AC0"/>
    <w:rsid w:val="00FD6DF6"/>
    <w:rsid w:val="00FE0344"/>
    <w:rsid w:val="00FE2551"/>
    <w:rsid w:val="00FE30CF"/>
    <w:rsid w:val="00FE7320"/>
    <w:rsid w:val="00FE7A02"/>
    <w:rsid w:val="00FF066F"/>
    <w:rsid w:val="00FF1129"/>
    <w:rsid w:val="00FF11CF"/>
    <w:rsid w:val="00FF288B"/>
    <w:rsid w:val="00FF3DA6"/>
    <w:rsid w:val="00FF4876"/>
    <w:rsid w:val="00FF6BC2"/>
    <w:rsid w:val="00FF7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EE6"/>
    <w:pPr>
      <w:spacing w:after="0" w:line="360" w:lineRule="auto"/>
      <w:jc w:val="both"/>
    </w:pPr>
    <w:rPr>
      <w:rFonts w:ascii="Verdana" w:eastAsiaTheme="minorEastAsia" w:hAnsi="Verdana"/>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400FE"/>
    <w:pPr>
      <w:ind w:left="720"/>
      <w:contextualSpacing/>
    </w:pPr>
  </w:style>
  <w:style w:type="character" w:customStyle="1" w:styleId="ParagraphedelisteCar">
    <w:name w:val="Paragraphe de liste Car"/>
    <w:basedOn w:val="Policepardfaut"/>
    <w:link w:val="Paragraphedeliste"/>
    <w:uiPriority w:val="34"/>
    <w:rsid w:val="00F400FE"/>
    <w:rPr>
      <w:rFonts w:ascii="Verdana" w:eastAsiaTheme="minorEastAsia" w:hAnsi="Verdana"/>
      <w:sz w:val="20"/>
      <w:szCs w:val="24"/>
      <w:lang w:eastAsia="fr-FR"/>
    </w:rPr>
  </w:style>
  <w:style w:type="character" w:styleId="Marquedecommentaire">
    <w:name w:val="annotation reference"/>
    <w:basedOn w:val="Policepardfaut"/>
    <w:uiPriority w:val="99"/>
    <w:semiHidden/>
    <w:unhideWhenUsed/>
    <w:rsid w:val="00F019D8"/>
    <w:rPr>
      <w:sz w:val="16"/>
      <w:szCs w:val="16"/>
    </w:rPr>
  </w:style>
  <w:style w:type="paragraph" w:styleId="Commentaire">
    <w:name w:val="annotation text"/>
    <w:basedOn w:val="Normal"/>
    <w:link w:val="CommentaireCar"/>
    <w:uiPriority w:val="99"/>
    <w:unhideWhenUsed/>
    <w:rsid w:val="00F019D8"/>
    <w:pPr>
      <w:spacing w:line="240" w:lineRule="auto"/>
    </w:pPr>
    <w:rPr>
      <w:szCs w:val="20"/>
    </w:rPr>
  </w:style>
  <w:style w:type="character" w:customStyle="1" w:styleId="CommentaireCar">
    <w:name w:val="Commentaire Car"/>
    <w:basedOn w:val="Policepardfaut"/>
    <w:link w:val="Commentaire"/>
    <w:uiPriority w:val="99"/>
    <w:rsid w:val="00F019D8"/>
    <w:rPr>
      <w:rFonts w:ascii="Verdana" w:eastAsiaTheme="minorEastAsia" w:hAnsi="Verdana"/>
      <w:sz w:val="20"/>
      <w:szCs w:val="20"/>
      <w:lang w:eastAsia="fr-FR"/>
    </w:rPr>
  </w:style>
  <w:style w:type="paragraph" w:styleId="Objetducommentaire">
    <w:name w:val="annotation subject"/>
    <w:basedOn w:val="Commentaire"/>
    <w:next w:val="Commentaire"/>
    <w:link w:val="ObjetducommentaireCar"/>
    <w:uiPriority w:val="99"/>
    <w:semiHidden/>
    <w:unhideWhenUsed/>
    <w:rsid w:val="00F019D8"/>
    <w:rPr>
      <w:b/>
      <w:bCs/>
    </w:rPr>
  </w:style>
  <w:style w:type="character" w:customStyle="1" w:styleId="ObjetducommentaireCar">
    <w:name w:val="Objet du commentaire Car"/>
    <w:basedOn w:val="CommentaireCar"/>
    <w:link w:val="Objetducommentaire"/>
    <w:uiPriority w:val="99"/>
    <w:semiHidden/>
    <w:rsid w:val="00F019D8"/>
    <w:rPr>
      <w:rFonts w:ascii="Verdana" w:eastAsiaTheme="minorEastAsia" w:hAnsi="Verdana"/>
      <w:b/>
      <w:bCs/>
      <w:sz w:val="20"/>
      <w:szCs w:val="20"/>
      <w:lang w:eastAsia="fr-FR"/>
    </w:rPr>
  </w:style>
  <w:style w:type="paragraph" w:styleId="Textedebulles">
    <w:name w:val="Balloon Text"/>
    <w:basedOn w:val="Normal"/>
    <w:link w:val="TextedebullesCar"/>
    <w:uiPriority w:val="99"/>
    <w:semiHidden/>
    <w:unhideWhenUsed/>
    <w:rsid w:val="00F019D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19D8"/>
    <w:rPr>
      <w:rFonts w:ascii="Segoe UI" w:eastAsiaTheme="minorEastAsia" w:hAnsi="Segoe UI" w:cs="Segoe UI"/>
      <w:sz w:val="18"/>
      <w:szCs w:val="18"/>
      <w:lang w:eastAsia="fr-FR"/>
    </w:rPr>
  </w:style>
  <w:style w:type="paragraph" w:styleId="En-tte">
    <w:name w:val="header"/>
    <w:basedOn w:val="Normal"/>
    <w:link w:val="En-tteCar"/>
    <w:uiPriority w:val="99"/>
    <w:unhideWhenUsed/>
    <w:rsid w:val="0010389D"/>
    <w:pPr>
      <w:tabs>
        <w:tab w:val="center" w:pos="4536"/>
        <w:tab w:val="right" w:pos="9072"/>
      </w:tabs>
      <w:spacing w:line="240" w:lineRule="auto"/>
    </w:pPr>
  </w:style>
  <w:style w:type="character" w:customStyle="1" w:styleId="En-tteCar">
    <w:name w:val="En-tête Car"/>
    <w:basedOn w:val="Policepardfaut"/>
    <w:link w:val="En-tte"/>
    <w:uiPriority w:val="99"/>
    <w:rsid w:val="0010389D"/>
    <w:rPr>
      <w:rFonts w:ascii="Verdana" w:eastAsiaTheme="minorEastAsia" w:hAnsi="Verdana"/>
      <w:sz w:val="20"/>
      <w:szCs w:val="24"/>
      <w:lang w:eastAsia="fr-FR"/>
    </w:rPr>
  </w:style>
  <w:style w:type="paragraph" w:styleId="Pieddepage">
    <w:name w:val="footer"/>
    <w:basedOn w:val="Normal"/>
    <w:link w:val="PieddepageCar"/>
    <w:uiPriority w:val="99"/>
    <w:unhideWhenUsed/>
    <w:rsid w:val="0010389D"/>
    <w:pPr>
      <w:tabs>
        <w:tab w:val="center" w:pos="4536"/>
        <w:tab w:val="right" w:pos="9072"/>
      </w:tabs>
      <w:spacing w:line="240" w:lineRule="auto"/>
    </w:pPr>
  </w:style>
  <w:style w:type="character" w:customStyle="1" w:styleId="PieddepageCar">
    <w:name w:val="Pied de page Car"/>
    <w:basedOn w:val="Policepardfaut"/>
    <w:link w:val="Pieddepage"/>
    <w:uiPriority w:val="99"/>
    <w:rsid w:val="0010389D"/>
    <w:rPr>
      <w:rFonts w:ascii="Verdana" w:eastAsiaTheme="minorEastAsia" w:hAnsi="Verdana"/>
      <w:sz w:val="20"/>
      <w:szCs w:val="24"/>
      <w:lang w:eastAsia="fr-FR"/>
    </w:rPr>
  </w:style>
  <w:style w:type="paragraph" w:styleId="Sansinterligne">
    <w:name w:val="No Spacing"/>
    <w:uiPriority w:val="1"/>
    <w:qFormat/>
    <w:rsid w:val="00F55D5B"/>
    <w:pPr>
      <w:spacing w:after="0" w:line="240" w:lineRule="auto"/>
      <w:jc w:val="both"/>
    </w:pPr>
    <w:rPr>
      <w:rFonts w:ascii="Verdana" w:eastAsiaTheme="minorEastAsia" w:hAnsi="Verdana"/>
      <w:sz w:val="20"/>
      <w:szCs w:val="24"/>
      <w:lang w:eastAsia="fr-FR"/>
    </w:rPr>
  </w:style>
  <w:style w:type="paragraph" w:styleId="Notedebasdepage">
    <w:name w:val="footnote text"/>
    <w:aliases w:val="Schriftart: 9 pt,Schriftart: 10 pt,Schriftart: 8 pt,Podrozdział,Footnote,o,Schriftart: 8 p,Footnote text,Schriftar,FOOTNOTES,fn,single space,footnote text,Footnote Text Char Char,Footnote Text Char1,Footnote Text Char2 Char"/>
    <w:basedOn w:val="Normal"/>
    <w:link w:val="NotedebasdepageCar"/>
    <w:uiPriority w:val="99"/>
    <w:semiHidden/>
    <w:unhideWhenUsed/>
    <w:qFormat/>
    <w:rsid w:val="00E6437F"/>
    <w:pPr>
      <w:spacing w:line="240" w:lineRule="auto"/>
    </w:pPr>
    <w:rPr>
      <w:szCs w:val="20"/>
    </w:rPr>
  </w:style>
  <w:style w:type="character" w:customStyle="1" w:styleId="NotedebasdepageCar">
    <w:name w:val="Note de bas de page Car"/>
    <w:aliases w:val="Schriftart: 9 pt Car,Schriftart: 10 pt Car,Schriftart: 8 pt Car,Podrozdział Car,Footnote Car,o Car,Schriftart: 8 p Car,Footnote text Car,Schriftar Car,FOOTNOTES Car,fn Car,single space Car,footnote text Car"/>
    <w:basedOn w:val="Policepardfaut"/>
    <w:link w:val="Notedebasdepage"/>
    <w:uiPriority w:val="99"/>
    <w:semiHidden/>
    <w:rsid w:val="00E6437F"/>
    <w:rPr>
      <w:rFonts w:ascii="Verdana" w:eastAsiaTheme="minorEastAsia" w:hAnsi="Verdana"/>
      <w:sz w:val="20"/>
      <w:szCs w:val="20"/>
      <w:lang w:eastAsia="fr-FR"/>
    </w:rPr>
  </w:style>
  <w:style w:type="character" w:styleId="Appelnotedebasdep">
    <w:name w:val="footnote reference"/>
    <w:aliases w:val="Footnote symbol,Footnote s"/>
    <w:basedOn w:val="Policepardfaut"/>
    <w:uiPriority w:val="99"/>
    <w:semiHidden/>
    <w:unhideWhenUsed/>
    <w:rsid w:val="00E6437F"/>
    <w:rPr>
      <w:vertAlign w:val="superscript"/>
    </w:rPr>
  </w:style>
  <w:style w:type="table" w:styleId="Grilledutableau">
    <w:name w:val="Table Grid"/>
    <w:basedOn w:val="TableauNormal"/>
    <w:uiPriority w:val="59"/>
    <w:unhideWhenUsed/>
    <w:rsid w:val="0042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31">
    <w:name w:val="Tableau Grille 1 Clair - Accentuation 31"/>
    <w:basedOn w:val="TableauNormal"/>
    <w:uiPriority w:val="46"/>
    <w:rsid w:val="000A65D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Liste4-Accentuation21">
    <w:name w:val="Tableau Liste 4 - Accentuation 21"/>
    <w:basedOn w:val="TableauNormal"/>
    <w:uiPriority w:val="49"/>
    <w:rsid w:val="00CB14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EE6"/>
    <w:pPr>
      <w:spacing w:after="0" w:line="360" w:lineRule="auto"/>
      <w:jc w:val="both"/>
    </w:pPr>
    <w:rPr>
      <w:rFonts w:ascii="Verdana" w:eastAsiaTheme="minorEastAsia" w:hAnsi="Verdana"/>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400FE"/>
    <w:pPr>
      <w:ind w:left="720"/>
      <w:contextualSpacing/>
    </w:pPr>
  </w:style>
  <w:style w:type="character" w:customStyle="1" w:styleId="ParagraphedelisteCar">
    <w:name w:val="Paragraphe de liste Car"/>
    <w:basedOn w:val="Policepardfaut"/>
    <w:link w:val="Paragraphedeliste"/>
    <w:uiPriority w:val="34"/>
    <w:rsid w:val="00F400FE"/>
    <w:rPr>
      <w:rFonts w:ascii="Verdana" w:eastAsiaTheme="minorEastAsia" w:hAnsi="Verdana"/>
      <w:sz w:val="20"/>
      <w:szCs w:val="24"/>
      <w:lang w:eastAsia="fr-FR"/>
    </w:rPr>
  </w:style>
  <w:style w:type="character" w:styleId="Marquedecommentaire">
    <w:name w:val="annotation reference"/>
    <w:basedOn w:val="Policepardfaut"/>
    <w:uiPriority w:val="99"/>
    <w:semiHidden/>
    <w:unhideWhenUsed/>
    <w:rsid w:val="00F019D8"/>
    <w:rPr>
      <w:sz w:val="16"/>
      <w:szCs w:val="16"/>
    </w:rPr>
  </w:style>
  <w:style w:type="paragraph" w:styleId="Commentaire">
    <w:name w:val="annotation text"/>
    <w:basedOn w:val="Normal"/>
    <w:link w:val="CommentaireCar"/>
    <w:uiPriority w:val="99"/>
    <w:unhideWhenUsed/>
    <w:rsid w:val="00F019D8"/>
    <w:pPr>
      <w:spacing w:line="240" w:lineRule="auto"/>
    </w:pPr>
    <w:rPr>
      <w:szCs w:val="20"/>
    </w:rPr>
  </w:style>
  <w:style w:type="character" w:customStyle="1" w:styleId="CommentaireCar">
    <w:name w:val="Commentaire Car"/>
    <w:basedOn w:val="Policepardfaut"/>
    <w:link w:val="Commentaire"/>
    <w:uiPriority w:val="99"/>
    <w:rsid w:val="00F019D8"/>
    <w:rPr>
      <w:rFonts w:ascii="Verdana" w:eastAsiaTheme="minorEastAsia" w:hAnsi="Verdana"/>
      <w:sz w:val="20"/>
      <w:szCs w:val="20"/>
      <w:lang w:eastAsia="fr-FR"/>
    </w:rPr>
  </w:style>
  <w:style w:type="paragraph" w:styleId="Objetducommentaire">
    <w:name w:val="annotation subject"/>
    <w:basedOn w:val="Commentaire"/>
    <w:next w:val="Commentaire"/>
    <w:link w:val="ObjetducommentaireCar"/>
    <w:uiPriority w:val="99"/>
    <w:semiHidden/>
    <w:unhideWhenUsed/>
    <w:rsid w:val="00F019D8"/>
    <w:rPr>
      <w:b/>
      <w:bCs/>
    </w:rPr>
  </w:style>
  <w:style w:type="character" w:customStyle="1" w:styleId="ObjetducommentaireCar">
    <w:name w:val="Objet du commentaire Car"/>
    <w:basedOn w:val="CommentaireCar"/>
    <w:link w:val="Objetducommentaire"/>
    <w:uiPriority w:val="99"/>
    <w:semiHidden/>
    <w:rsid w:val="00F019D8"/>
    <w:rPr>
      <w:rFonts w:ascii="Verdana" w:eastAsiaTheme="minorEastAsia" w:hAnsi="Verdana"/>
      <w:b/>
      <w:bCs/>
      <w:sz w:val="20"/>
      <w:szCs w:val="20"/>
      <w:lang w:eastAsia="fr-FR"/>
    </w:rPr>
  </w:style>
  <w:style w:type="paragraph" w:styleId="Textedebulles">
    <w:name w:val="Balloon Text"/>
    <w:basedOn w:val="Normal"/>
    <w:link w:val="TextedebullesCar"/>
    <w:uiPriority w:val="99"/>
    <w:semiHidden/>
    <w:unhideWhenUsed/>
    <w:rsid w:val="00F019D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19D8"/>
    <w:rPr>
      <w:rFonts w:ascii="Segoe UI" w:eastAsiaTheme="minorEastAsia" w:hAnsi="Segoe UI" w:cs="Segoe UI"/>
      <w:sz w:val="18"/>
      <w:szCs w:val="18"/>
      <w:lang w:eastAsia="fr-FR"/>
    </w:rPr>
  </w:style>
  <w:style w:type="paragraph" w:styleId="En-tte">
    <w:name w:val="header"/>
    <w:basedOn w:val="Normal"/>
    <w:link w:val="En-tteCar"/>
    <w:uiPriority w:val="99"/>
    <w:unhideWhenUsed/>
    <w:rsid w:val="0010389D"/>
    <w:pPr>
      <w:tabs>
        <w:tab w:val="center" w:pos="4536"/>
        <w:tab w:val="right" w:pos="9072"/>
      </w:tabs>
      <w:spacing w:line="240" w:lineRule="auto"/>
    </w:pPr>
  </w:style>
  <w:style w:type="character" w:customStyle="1" w:styleId="En-tteCar">
    <w:name w:val="En-tête Car"/>
    <w:basedOn w:val="Policepardfaut"/>
    <w:link w:val="En-tte"/>
    <w:uiPriority w:val="99"/>
    <w:rsid w:val="0010389D"/>
    <w:rPr>
      <w:rFonts w:ascii="Verdana" w:eastAsiaTheme="minorEastAsia" w:hAnsi="Verdana"/>
      <w:sz w:val="20"/>
      <w:szCs w:val="24"/>
      <w:lang w:eastAsia="fr-FR"/>
    </w:rPr>
  </w:style>
  <w:style w:type="paragraph" w:styleId="Pieddepage">
    <w:name w:val="footer"/>
    <w:basedOn w:val="Normal"/>
    <w:link w:val="PieddepageCar"/>
    <w:uiPriority w:val="99"/>
    <w:unhideWhenUsed/>
    <w:rsid w:val="0010389D"/>
    <w:pPr>
      <w:tabs>
        <w:tab w:val="center" w:pos="4536"/>
        <w:tab w:val="right" w:pos="9072"/>
      </w:tabs>
      <w:spacing w:line="240" w:lineRule="auto"/>
    </w:pPr>
  </w:style>
  <w:style w:type="character" w:customStyle="1" w:styleId="PieddepageCar">
    <w:name w:val="Pied de page Car"/>
    <w:basedOn w:val="Policepardfaut"/>
    <w:link w:val="Pieddepage"/>
    <w:uiPriority w:val="99"/>
    <w:rsid w:val="0010389D"/>
    <w:rPr>
      <w:rFonts w:ascii="Verdana" w:eastAsiaTheme="minorEastAsia" w:hAnsi="Verdana"/>
      <w:sz w:val="20"/>
      <w:szCs w:val="24"/>
      <w:lang w:eastAsia="fr-FR"/>
    </w:rPr>
  </w:style>
  <w:style w:type="paragraph" w:styleId="Sansinterligne">
    <w:name w:val="No Spacing"/>
    <w:uiPriority w:val="1"/>
    <w:qFormat/>
    <w:rsid w:val="00F55D5B"/>
    <w:pPr>
      <w:spacing w:after="0" w:line="240" w:lineRule="auto"/>
      <w:jc w:val="both"/>
    </w:pPr>
    <w:rPr>
      <w:rFonts w:ascii="Verdana" w:eastAsiaTheme="minorEastAsia" w:hAnsi="Verdana"/>
      <w:sz w:val="20"/>
      <w:szCs w:val="24"/>
      <w:lang w:eastAsia="fr-FR"/>
    </w:rPr>
  </w:style>
  <w:style w:type="paragraph" w:styleId="Notedebasdepage">
    <w:name w:val="footnote text"/>
    <w:aliases w:val="Schriftart: 9 pt,Schriftart: 10 pt,Schriftart: 8 pt,Podrozdział,Footnote,o,Schriftart: 8 p,Footnote text,Schriftar,FOOTNOTES,fn,single space,footnote text,Footnote Text Char Char,Footnote Text Char1,Footnote Text Char2 Char"/>
    <w:basedOn w:val="Normal"/>
    <w:link w:val="NotedebasdepageCar"/>
    <w:uiPriority w:val="99"/>
    <w:semiHidden/>
    <w:unhideWhenUsed/>
    <w:qFormat/>
    <w:rsid w:val="00E6437F"/>
    <w:pPr>
      <w:spacing w:line="240" w:lineRule="auto"/>
    </w:pPr>
    <w:rPr>
      <w:szCs w:val="20"/>
    </w:rPr>
  </w:style>
  <w:style w:type="character" w:customStyle="1" w:styleId="NotedebasdepageCar">
    <w:name w:val="Note de bas de page Car"/>
    <w:aliases w:val="Schriftart: 9 pt Car,Schriftart: 10 pt Car,Schriftart: 8 pt Car,Podrozdział Car,Footnote Car,o Car,Schriftart: 8 p Car,Footnote text Car,Schriftar Car,FOOTNOTES Car,fn Car,single space Car,footnote text Car"/>
    <w:basedOn w:val="Policepardfaut"/>
    <w:link w:val="Notedebasdepage"/>
    <w:uiPriority w:val="99"/>
    <w:semiHidden/>
    <w:rsid w:val="00E6437F"/>
    <w:rPr>
      <w:rFonts w:ascii="Verdana" w:eastAsiaTheme="minorEastAsia" w:hAnsi="Verdana"/>
      <w:sz w:val="20"/>
      <w:szCs w:val="20"/>
      <w:lang w:eastAsia="fr-FR"/>
    </w:rPr>
  </w:style>
  <w:style w:type="character" w:styleId="Appelnotedebasdep">
    <w:name w:val="footnote reference"/>
    <w:aliases w:val="Footnote symbol,Footnote s"/>
    <w:basedOn w:val="Policepardfaut"/>
    <w:uiPriority w:val="99"/>
    <w:semiHidden/>
    <w:unhideWhenUsed/>
    <w:rsid w:val="00E6437F"/>
    <w:rPr>
      <w:vertAlign w:val="superscript"/>
    </w:rPr>
  </w:style>
  <w:style w:type="table" w:styleId="Grilledutableau">
    <w:name w:val="Table Grid"/>
    <w:basedOn w:val="TableauNormal"/>
    <w:uiPriority w:val="59"/>
    <w:unhideWhenUsed/>
    <w:rsid w:val="0042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31">
    <w:name w:val="Tableau Grille 1 Clair - Accentuation 31"/>
    <w:basedOn w:val="TableauNormal"/>
    <w:uiPriority w:val="46"/>
    <w:rsid w:val="000A65D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Liste4-Accentuation21">
    <w:name w:val="Tableau Liste 4 - Accentuation 21"/>
    <w:basedOn w:val="TableauNormal"/>
    <w:uiPriority w:val="49"/>
    <w:rsid w:val="00CB14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6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B0A47-A376-4FDF-B13C-DD96B49A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4966</TotalTime>
  <Pages>2</Pages>
  <Words>726</Words>
  <Characters>3993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Mattei</dc:creator>
  <cp:keywords/>
  <dc:description/>
  <cp:lastModifiedBy>Ana Bela</cp:lastModifiedBy>
  <cp:revision>1562</cp:revision>
  <dcterms:created xsi:type="dcterms:W3CDTF">2019-01-21T12:49:00Z</dcterms:created>
  <dcterms:modified xsi:type="dcterms:W3CDTF">2022-04-20T18:26:00Z</dcterms:modified>
</cp:coreProperties>
</file>