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DD" w:rsidRPr="00F75EDD" w:rsidRDefault="006C5A24" w:rsidP="00F75EDD">
      <w:pPr>
        <w:spacing w:after="0" w:line="240" w:lineRule="auto"/>
        <w:ind w:firstLine="708"/>
        <w:rPr>
          <w:rFonts w:ascii="Arial" w:eastAsia="Times New Roman" w:hAnsi="Arial" w:cs="Arial"/>
          <w:sz w:val="24"/>
          <w:szCs w:val="24"/>
          <w:lang w:eastAsia="fr-FR"/>
        </w:rPr>
      </w:pPr>
      <w:r>
        <w:rPr>
          <w:rFonts w:ascii="Arial" w:eastAsia="Times New Roman" w:hAnsi="Arial" w:cs="Arial"/>
          <w:noProof/>
          <w:sz w:val="24"/>
          <w:szCs w:val="24"/>
          <w:lang w:eastAsia="fr-FR"/>
        </w:rPr>
        <w:drawing>
          <wp:anchor distT="0" distB="0" distL="114300" distR="114300" simplePos="0" relativeHeight="251660288" behindDoc="1" locked="0" layoutInCell="1" allowOverlap="1" wp14:anchorId="2D82EDEC" wp14:editId="12EE5299">
            <wp:simplePos x="0" y="0"/>
            <wp:positionH relativeFrom="margin">
              <wp:posOffset>1440205</wp:posOffset>
            </wp:positionH>
            <wp:positionV relativeFrom="paragraph">
              <wp:posOffset>1389805</wp:posOffset>
            </wp:positionV>
            <wp:extent cx="3776400" cy="1396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jet logo corseco solidaire 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6400" cy="1396800"/>
                    </a:xfrm>
                    <a:prstGeom prst="rect">
                      <a:avLst/>
                    </a:prstGeom>
                  </pic:spPr>
                </pic:pic>
              </a:graphicData>
            </a:graphic>
            <wp14:sizeRelH relativeFrom="margin">
              <wp14:pctWidth>0</wp14:pctWidth>
            </wp14:sizeRelH>
            <wp14:sizeRelV relativeFrom="margin">
              <wp14:pctHeight>0</wp14:pctHeight>
            </wp14:sizeRelV>
          </wp:anchor>
        </w:drawing>
      </w:r>
      <w:r w:rsidR="00F75EDD" w:rsidRPr="00F75EDD">
        <w:rPr>
          <w:rFonts w:ascii="Arial" w:eastAsia="Times New Roman" w:hAnsi="Arial" w:cs="Arial"/>
          <w:sz w:val="24"/>
          <w:szCs w:val="24"/>
          <w:lang w:eastAsia="fr-FR"/>
        </w:rPr>
        <w:t xml:space="preserve">    </w:t>
      </w:r>
      <w:r w:rsidR="00F75EDD" w:rsidRPr="00F75EDD">
        <w:rPr>
          <w:rFonts w:ascii="Arial" w:eastAsia="Times New Roman" w:hAnsi="Arial" w:cs="Arial"/>
          <w:b/>
          <w:noProof/>
          <w:color w:val="92D050"/>
          <w:lang w:eastAsia="fr-FR"/>
        </w:rPr>
        <w:drawing>
          <wp:inline distT="0" distB="0" distL="0" distR="0" wp14:anchorId="6834B9F4" wp14:editId="49CEAB9E">
            <wp:extent cx="1494693" cy="27882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EC_h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7718" cy="2812587"/>
                    </a:xfrm>
                    <a:prstGeom prst="rect">
                      <a:avLst/>
                    </a:prstGeom>
                  </pic:spPr>
                </pic:pic>
              </a:graphicData>
            </a:graphic>
          </wp:inline>
        </w:drawing>
      </w:r>
    </w:p>
    <w:p w:rsidR="00F75EDD" w:rsidRPr="00F75EDD" w:rsidRDefault="00F75EDD" w:rsidP="00F75EDD">
      <w:pPr>
        <w:spacing w:after="0" w:line="240" w:lineRule="auto"/>
        <w:jc w:val="both"/>
        <w:rPr>
          <w:rFonts w:ascii="Arial" w:eastAsia="Times New Roman" w:hAnsi="Arial" w:cs="Arial"/>
          <w:sz w:val="24"/>
          <w:szCs w:val="24"/>
          <w:lang w:eastAsia="fr-FR"/>
        </w:rPr>
      </w:pPr>
    </w:p>
    <w:p w:rsidR="00F75EDD" w:rsidRPr="00F75EDD" w:rsidRDefault="00F75EDD" w:rsidP="00F75EDD">
      <w:pPr>
        <w:spacing w:after="0" w:line="240" w:lineRule="auto"/>
        <w:jc w:val="both"/>
        <w:rPr>
          <w:rFonts w:ascii="Arial" w:eastAsia="Times New Roman" w:hAnsi="Arial" w:cs="Arial"/>
          <w:lang w:eastAsia="fr-FR"/>
        </w:rPr>
      </w:pPr>
    </w:p>
    <w:p w:rsidR="00F75EDD" w:rsidRPr="00F75EDD" w:rsidRDefault="00F75EDD" w:rsidP="00F75EDD">
      <w:pPr>
        <w:spacing w:after="0" w:line="240" w:lineRule="auto"/>
        <w:jc w:val="both"/>
        <w:rPr>
          <w:rFonts w:ascii="Arial" w:eastAsia="Times New Roman" w:hAnsi="Arial" w:cs="Arial"/>
          <w:lang w:eastAsia="fr-FR"/>
        </w:rPr>
      </w:pPr>
    </w:p>
    <w:p w:rsidR="00F75EDD" w:rsidRPr="00F75EDD" w:rsidRDefault="00F75EDD" w:rsidP="00F75EDD">
      <w:pPr>
        <w:spacing w:after="0" w:line="240" w:lineRule="auto"/>
        <w:jc w:val="both"/>
        <w:rPr>
          <w:rFonts w:ascii="Arial" w:eastAsia="Times New Roman" w:hAnsi="Arial" w:cs="Arial"/>
          <w:lang w:eastAsia="fr-FR"/>
        </w:rPr>
      </w:pPr>
    </w:p>
    <w:p w:rsidR="00F75EDD" w:rsidRPr="00F75EDD" w:rsidRDefault="00F75EDD" w:rsidP="00F75EDD">
      <w:pPr>
        <w:spacing w:after="0" w:line="240" w:lineRule="auto"/>
        <w:jc w:val="both"/>
        <w:rPr>
          <w:rFonts w:ascii="Arial" w:eastAsia="Times New Roman" w:hAnsi="Arial" w:cs="Arial"/>
          <w:lang w:eastAsia="fr-FR"/>
        </w:rPr>
      </w:pPr>
    </w:p>
    <w:p w:rsidR="0026307A" w:rsidRPr="00F75EDD" w:rsidRDefault="0026307A" w:rsidP="00F75EDD">
      <w:pPr>
        <w:spacing w:after="0" w:line="240" w:lineRule="auto"/>
        <w:jc w:val="both"/>
        <w:rPr>
          <w:rFonts w:ascii="Arial" w:eastAsia="Times New Roman" w:hAnsi="Arial" w:cs="Arial"/>
          <w:lang w:eastAsia="fr-FR"/>
        </w:rPr>
      </w:pPr>
    </w:p>
    <w:p w:rsidR="00F75EDD" w:rsidRPr="00F75EDD" w:rsidRDefault="00F75EDD" w:rsidP="00F75EDD">
      <w:pPr>
        <w:spacing w:after="0" w:line="240" w:lineRule="auto"/>
        <w:jc w:val="both"/>
        <w:rPr>
          <w:rFonts w:ascii="Arial" w:eastAsia="Times New Roman" w:hAnsi="Arial" w:cs="Arial"/>
          <w:lang w:eastAsia="fr-FR"/>
        </w:rPr>
      </w:pPr>
    </w:p>
    <w:p w:rsidR="0026307A" w:rsidRPr="00FB0E78" w:rsidRDefault="0026307A" w:rsidP="0026307A">
      <w:pPr>
        <w:spacing w:after="0" w:line="240" w:lineRule="auto"/>
        <w:jc w:val="center"/>
        <w:outlineLvl w:val="2"/>
        <w:rPr>
          <w:rFonts w:ascii="Arial" w:eastAsia="Times New Roman" w:hAnsi="Arial" w:cs="Arial"/>
          <w:b/>
          <w:caps/>
          <w:color w:val="9646A4"/>
          <w:sz w:val="70"/>
          <w:szCs w:val="70"/>
          <w:lang w:eastAsia="fr-FR"/>
        </w:rPr>
      </w:pPr>
      <w:r w:rsidRPr="00FB0E78">
        <w:rPr>
          <w:rFonts w:ascii="Arial" w:eastAsia="Times New Roman" w:hAnsi="Arial" w:cs="Arial"/>
          <w:b/>
          <w:caps/>
          <w:color w:val="9646A4"/>
          <w:sz w:val="70"/>
          <w:szCs w:val="70"/>
          <w:lang w:eastAsia="fr-FR"/>
        </w:rPr>
        <w:t>QUATERNU DI E CARICHE</w:t>
      </w:r>
    </w:p>
    <w:p w:rsidR="00F75EDD" w:rsidRPr="00FB0E78" w:rsidRDefault="0026307A" w:rsidP="00F643C3">
      <w:pPr>
        <w:spacing w:after="0" w:line="240" w:lineRule="auto"/>
        <w:jc w:val="center"/>
        <w:outlineLvl w:val="2"/>
        <w:rPr>
          <w:rFonts w:ascii="Arial" w:eastAsia="Times New Roman" w:hAnsi="Arial" w:cs="Arial"/>
          <w:b/>
          <w:i/>
          <w:color w:val="9646A4"/>
          <w:sz w:val="62"/>
          <w:szCs w:val="62"/>
          <w:lang w:eastAsia="fr-FR"/>
        </w:rPr>
      </w:pPr>
      <w:r w:rsidRPr="00FB0E78">
        <w:rPr>
          <w:rFonts w:ascii="Arial" w:eastAsia="Times New Roman" w:hAnsi="Arial" w:cs="Arial"/>
          <w:b/>
          <w:i/>
          <w:caps/>
          <w:color w:val="9646A4"/>
          <w:sz w:val="62"/>
          <w:szCs w:val="62"/>
          <w:lang w:eastAsia="fr-FR"/>
        </w:rPr>
        <w:t>CAHIER DES CHARGES</w:t>
      </w:r>
    </w:p>
    <w:p w:rsidR="00F75EDD" w:rsidRPr="00F75EDD" w:rsidRDefault="00D7620E" w:rsidP="00F75EDD">
      <w:pPr>
        <w:spacing w:after="0" w:line="240" w:lineRule="auto"/>
        <w:jc w:val="center"/>
        <w:rPr>
          <w:rFonts w:ascii="Arial" w:eastAsia="Times New Roman" w:hAnsi="Arial" w:cs="Arial"/>
          <w:b/>
          <w:color w:val="000000" w:themeColor="text1"/>
          <w:sz w:val="36"/>
          <w:szCs w:val="28"/>
          <w:lang w:eastAsia="fr-FR"/>
        </w:rPr>
      </w:pPr>
      <w:r w:rsidRPr="0026307A">
        <w:rPr>
          <w:rFonts w:ascii="Times New Roman" w:eastAsia="Times New Roman" w:hAnsi="Times New Roman" w:cs="Times New Roman"/>
          <w:noProof/>
          <w:color w:val="9646A4"/>
          <w:sz w:val="56"/>
          <w:szCs w:val="76"/>
          <w:lang w:eastAsia="fr-FR"/>
        </w:rPr>
        <mc:AlternateContent>
          <mc:Choice Requires="wps">
            <w:drawing>
              <wp:anchor distT="0" distB="0" distL="114300" distR="114300" simplePos="0" relativeHeight="251659264" behindDoc="1" locked="0" layoutInCell="1" allowOverlap="1" wp14:anchorId="44474F9E" wp14:editId="7EC64C5E">
                <wp:simplePos x="0" y="0"/>
                <wp:positionH relativeFrom="margin">
                  <wp:align>center</wp:align>
                </wp:positionH>
                <wp:positionV relativeFrom="paragraph">
                  <wp:posOffset>333375</wp:posOffset>
                </wp:positionV>
                <wp:extent cx="6372225" cy="1118870"/>
                <wp:effectExtent l="0" t="0" r="9525" b="5080"/>
                <wp:wrapTight wrapText="bothSides">
                  <wp:wrapPolygon edited="0">
                    <wp:start x="258" y="0"/>
                    <wp:lineTo x="0" y="1471"/>
                    <wp:lineTo x="0" y="19859"/>
                    <wp:lineTo x="194" y="21330"/>
                    <wp:lineTo x="21374" y="21330"/>
                    <wp:lineTo x="21568" y="19859"/>
                    <wp:lineTo x="21568" y="1471"/>
                    <wp:lineTo x="21309" y="0"/>
                    <wp:lineTo x="258" y="0"/>
                  </wp:wrapPolygon>
                </wp:wrapTight>
                <wp:docPr id="205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72225" cy="1118870"/>
                        </a:xfrm>
                        <a:prstGeom prst="roundRect">
                          <a:avLst>
                            <a:gd name="adj" fmla="val 16667"/>
                          </a:avLst>
                        </a:prstGeom>
                        <a:solidFill>
                          <a:srgbClr val="9646A4"/>
                        </a:solidFill>
                        <a:ln w="9525">
                          <a:noFill/>
                          <a:round/>
                          <a:headEnd/>
                          <a:tailEnd/>
                        </a:ln>
                        <a:effectLst/>
                      </wps:spPr>
                      <wps:txbx>
                        <w:txbxContent>
                          <w:p w:rsidR="00F75EDD" w:rsidRPr="00357342" w:rsidRDefault="0026307A" w:rsidP="00D7620E">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CHJAMA À PRUGETTI</w:t>
                            </w:r>
                            <w:r w:rsidR="00D7620E" w:rsidRPr="00357342">
                              <w:rPr>
                                <w:rFonts w:ascii="Arial" w:hAnsi="Arial" w:cs="Arial"/>
                                <w:b/>
                                <w:caps/>
                                <w:color w:val="FFFFFF" w:themeColor="background1"/>
                                <w:sz w:val="44"/>
                                <w:szCs w:val="28"/>
                              </w:rPr>
                              <w:t xml:space="preserve"> / </w:t>
                            </w:r>
                            <w:r w:rsidR="00F75EDD" w:rsidRPr="00357342">
                              <w:rPr>
                                <w:rFonts w:ascii="Arial" w:hAnsi="Arial" w:cs="Arial"/>
                                <w:b/>
                                <w:i/>
                                <w:caps/>
                                <w:color w:val="FFFFFF" w:themeColor="background1"/>
                                <w:sz w:val="36"/>
                                <w:szCs w:val="28"/>
                              </w:rPr>
                              <w:t>APPEL À PROJETS</w:t>
                            </w:r>
                            <w:r w:rsidR="00F75EDD" w:rsidRPr="00357342">
                              <w:rPr>
                                <w:rFonts w:ascii="Arial" w:hAnsi="Arial" w:cs="Arial"/>
                                <w:b/>
                                <w:caps/>
                                <w:color w:val="FFFFFF" w:themeColor="background1"/>
                                <w:sz w:val="36"/>
                                <w:szCs w:val="28"/>
                              </w:rPr>
                              <w:t xml:space="preserve"> </w:t>
                            </w:r>
                            <w:r w:rsidR="00F75EDD" w:rsidRPr="00357342">
                              <w:rPr>
                                <w:rFonts w:ascii="Arial" w:hAnsi="Arial" w:cs="Arial"/>
                                <w:b/>
                                <w:caps/>
                                <w:color w:val="FFFFFF" w:themeColor="background1"/>
                                <w:sz w:val="44"/>
                                <w:szCs w:val="28"/>
                              </w:rPr>
                              <w:t>ESS</w:t>
                            </w:r>
                          </w:p>
                          <w:p w:rsidR="00F75EDD" w:rsidRPr="00357342" w:rsidRDefault="00F75EDD" w:rsidP="00F75EDD">
                            <w:pPr>
                              <w:jc w:val="center"/>
                              <w:rPr>
                                <w:rFonts w:ascii="Arial" w:hAnsi="Arial" w:cs="Arial"/>
                                <w:b/>
                                <w:caps/>
                                <w:color w:val="FFFFFF" w:themeColor="background1"/>
                                <w:sz w:val="59"/>
                                <w:szCs w:val="59"/>
                              </w:rPr>
                            </w:pPr>
                            <w:r w:rsidRPr="00357342">
                              <w:rPr>
                                <w:rFonts w:ascii="Arial" w:hAnsi="Arial" w:cs="Arial"/>
                                <w:b/>
                                <w:caps/>
                                <w:color w:val="FFFFFF" w:themeColor="background1"/>
                                <w:sz w:val="59"/>
                                <w:szCs w:val="59"/>
                              </w:rPr>
                              <w:t>CONTRAT CORSE association</w:t>
                            </w:r>
                          </w:p>
                          <w:p w:rsidR="00F75EDD" w:rsidRDefault="00F75EDD" w:rsidP="00F75EDD">
                            <w:pPr>
                              <w:pStyle w:val="NormalWeb"/>
                              <w:spacing w:after="0"/>
                              <w:textAlignment w:val="baseline"/>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w14:anchorId="44474F9E" id="AutoShape 8" o:spid="_x0000_s1026" style="position:absolute;left:0;text-align:left;margin-left:0;margin-top:26.25pt;width:501.75pt;height:88.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XEQIAAAcEAAAOAAAAZHJzL2Uyb0RvYy54bWysU01z0zAQvTPDf9DoThybxg2eOJ1MS7kU&#10;6FD4ARtJjg2yVkhK7Px7VooTWrgxXDSrj3379r3V6mbsNTso5zs0Nc9nc86UESg7s6v5t6/3b5ac&#10;+QBGgkajan5Unt+sX79aDbZSBbaopXKMQIyvBlvzNgRbZZkXrerBz9AqQ5cNuh4Cbd0ukw4GQu91&#10;VsznZTagk9ahUN7T6d3pkq8TftMoET43jVeB6ZoTt5BWl9ZtXLP1CqqdA9t2YqIB/8Cih85Q0QvU&#10;HQRge9f9BdV3wqHHJswE9hk2TSdU6oG6yed/dPPUglWpFxLH24tM/v/Bik+HR8c6WfNivlhwZqAn&#10;lzb7gKk4W0aFBusrevhkH13s0dsHFD88M3jbgtmpjbekM7lP6ecj53BoFUiimkeI7AVG3HhCY9vh&#10;I0oqCFQw6Tc2ro81SBk2JpuOF5vUGJigw/LtdVEURFbQXZ7ny+V1MjKD6pxunQ8fFPYsBjV3uDfy&#10;C5FMNeDw4EMyS079gvzOWdNrsv4AmuVlWV4n1lBNjwn7jJkkQN3J+07rtHG77a12jFJr/q68KjdX&#10;U7J//kwbNtD9gpjHLIMxP81fopeiKNl7I1McoNOnmIprE3NUmmhif1Y0injyJ4zbkU6jsluUR9J2&#10;oKmuuf+5B6c4AyNapMEXwU3lo8lNd4E6ZU1O0bRR9GKcn+/Tq9//d/0LAAD//wMAUEsDBBQABgAI&#10;AAAAIQClpseh3wAAAAgBAAAPAAAAZHJzL2Rvd25yZXYueG1sTI/BTsMwEETvSPyDtUjcqN1UpW3I&#10;pqoqARLqhRaJqxMvSUS8jmy3DXw97oneZjWrmTfFerS9OJEPnWOE6USBIK6d6bhB+Dg8PyxBhKjZ&#10;6N4xIfxQgHV5e1Po3Lgzv9NpHxuRQjjkGqGNccilDHVLVoeJG4iT9+W81TGdvpHG63MKt73MlHqU&#10;VnecGlo90Lal+nt/tAir3cvvwm9W21ldHXZvr90nZ1NGvL8bN08gIo3x/xku+AkdysRUuSObIHqE&#10;NCQizLM5iIur1CypCiHLlguQZSGvB5R/AAAA//8DAFBLAQItABQABgAIAAAAIQC2gziS/gAAAOEB&#10;AAATAAAAAAAAAAAAAAAAAAAAAABbQ29udGVudF9UeXBlc10ueG1sUEsBAi0AFAAGAAgAAAAhADj9&#10;If/WAAAAlAEAAAsAAAAAAAAAAAAAAAAALwEAAF9yZWxzLy5yZWxzUEsBAi0AFAAGAAgAAAAhANx7&#10;8RcRAgAABwQAAA4AAAAAAAAAAAAAAAAALgIAAGRycy9lMm9Eb2MueG1sUEsBAi0AFAAGAAgAAAAh&#10;AKWmx6HfAAAACAEAAA8AAAAAAAAAAAAAAAAAawQAAGRycy9kb3ducmV2LnhtbFBLBQYAAAAABAAE&#10;APMAAAB3BQAAAAA=&#10;" fillcolor="#9646a4" stroked="f">
                <o:lock v:ext="edit" aspectratio="t"/>
                <v:textbox>
                  <w:txbxContent>
                    <w:p w:rsidR="00F75EDD" w:rsidRPr="00357342" w:rsidRDefault="0026307A" w:rsidP="00D7620E">
                      <w:pPr>
                        <w:jc w:val="center"/>
                        <w:rPr>
                          <w:rFonts w:ascii="Arial" w:hAnsi="Arial" w:cs="Arial"/>
                          <w:b/>
                          <w:caps/>
                          <w:color w:val="FFFFFF" w:themeColor="background1"/>
                          <w:sz w:val="44"/>
                          <w:szCs w:val="28"/>
                        </w:rPr>
                      </w:pPr>
                      <w:r w:rsidRPr="00357342">
                        <w:rPr>
                          <w:rFonts w:ascii="Arial" w:hAnsi="Arial" w:cs="Arial"/>
                          <w:b/>
                          <w:caps/>
                          <w:color w:val="FFFFFF" w:themeColor="background1"/>
                          <w:sz w:val="44"/>
                          <w:szCs w:val="28"/>
                        </w:rPr>
                        <w:t>CHJAMA À PRUGETTI</w:t>
                      </w:r>
                      <w:r w:rsidR="00D7620E" w:rsidRPr="00357342">
                        <w:rPr>
                          <w:rFonts w:ascii="Arial" w:hAnsi="Arial" w:cs="Arial"/>
                          <w:b/>
                          <w:caps/>
                          <w:color w:val="FFFFFF" w:themeColor="background1"/>
                          <w:sz w:val="44"/>
                          <w:szCs w:val="28"/>
                        </w:rPr>
                        <w:t xml:space="preserve"> / </w:t>
                      </w:r>
                      <w:r w:rsidR="00F75EDD" w:rsidRPr="00357342">
                        <w:rPr>
                          <w:rFonts w:ascii="Arial" w:hAnsi="Arial" w:cs="Arial"/>
                          <w:b/>
                          <w:i/>
                          <w:caps/>
                          <w:color w:val="FFFFFF" w:themeColor="background1"/>
                          <w:sz w:val="36"/>
                          <w:szCs w:val="28"/>
                        </w:rPr>
                        <w:t>APPEL À PROJETS</w:t>
                      </w:r>
                      <w:r w:rsidR="00F75EDD" w:rsidRPr="00357342">
                        <w:rPr>
                          <w:rFonts w:ascii="Arial" w:hAnsi="Arial" w:cs="Arial"/>
                          <w:b/>
                          <w:caps/>
                          <w:color w:val="FFFFFF" w:themeColor="background1"/>
                          <w:sz w:val="36"/>
                          <w:szCs w:val="28"/>
                        </w:rPr>
                        <w:t xml:space="preserve"> </w:t>
                      </w:r>
                      <w:r w:rsidR="00F75EDD" w:rsidRPr="00357342">
                        <w:rPr>
                          <w:rFonts w:ascii="Arial" w:hAnsi="Arial" w:cs="Arial"/>
                          <w:b/>
                          <w:caps/>
                          <w:color w:val="FFFFFF" w:themeColor="background1"/>
                          <w:sz w:val="44"/>
                          <w:szCs w:val="28"/>
                        </w:rPr>
                        <w:t>ESS</w:t>
                      </w:r>
                    </w:p>
                    <w:p w:rsidR="00F75EDD" w:rsidRPr="00357342" w:rsidRDefault="00F75EDD" w:rsidP="00F75EDD">
                      <w:pPr>
                        <w:jc w:val="center"/>
                        <w:rPr>
                          <w:rFonts w:ascii="Arial" w:hAnsi="Arial" w:cs="Arial"/>
                          <w:b/>
                          <w:caps/>
                          <w:color w:val="FFFFFF" w:themeColor="background1"/>
                          <w:sz w:val="59"/>
                          <w:szCs w:val="59"/>
                        </w:rPr>
                      </w:pPr>
                      <w:r w:rsidRPr="00357342">
                        <w:rPr>
                          <w:rFonts w:ascii="Arial" w:hAnsi="Arial" w:cs="Arial"/>
                          <w:b/>
                          <w:caps/>
                          <w:color w:val="FFFFFF" w:themeColor="background1"/>
                          <w:sz w:val="59"/>
                          <w:szCs w:val="59"/>
                        </w:rPr>
                        <w:t>CONTRAT CORSE association</w:t>
                      </w:r>
                    </w:p>
                    <w:p w:rsidR="00F75EDD" w:rsidRDefault="00F75EDD" w:rsidP="00F75EDD">
                      <w:pPr>
                        <w:pStyle w:val="NormalWeb"/>
                        <w:spacing w:after="0"/>
                        <w:textAlignment w:val="baseline"/>
                      </w:pPr>
                    </w:p>
                  </w:txbxContent>
                </v:textbox>
                <w10:wrap type="tight" anchorx="margin"/>
              </v:roundrect>
            </w:pict>
          </mc:Fallback>
        </mc:AlternateContent>
      </w:r>
    </w:p>
    <w:p w:rsidR="00F75EDD" w:rsidRDefault="00F75EDD" w:rsidP="00F75EDD">
      <w:pPr>
        <w:spacing w:after="0" w:line="240" w:lineRule="auto"/>
        <w:jc w:val="center"/>
        <w:rPr>
          <w:rFonts w:ascii="Arial" w:eastAsia="Times New Roman" w:hAnsi="Arial" w:cs="Arial"/>
          <w:b/>
          <w:color w:val="000000" w:themeColor="text1"/>
          <w:sz w:val="36"/>
          <w:szCs w:val="28"/>
          <w:lang w:eastAsia="fr-FR"/>
        </w:rPr>
      </w:pPr>
      <w:bookmarkStart w:id="0" w:name="_GoBack"/>
      <w:bookmarkEnd w:id="0"/>
    </w:p>
    <w:p w:rsidR="007F01C9" w:rsidRPr="00F75EDD" w:rsidRDefault="007F01C9" w:rsidP="00F75EDD">
      <w:pPr>
        <w:spacing w:after="0" w:line="240" w:lineRule="auto"/>
        <w:jc w:val="center"/>
        <w:rPr>
          <w:rFonts w:ascii="Arial" w:eastAsia="Times New Roman" w:hAnsi="Arial" w:cs="Arial"/>
          <w:b/>
          <w:color w:val="000000" w:themeColor="text1"/>
          <w:sz w:val="36"/>
          <w:szCs w:val="28"/>
          <w:lang w:eastAsia="fr-FR"/>
        </w:rPr>
      </w:pPr>
    </w:p>
    <w:p w:rsidR="00F75EDD" w:rsidRPr="00F75EDD" w:rsidRDefault="00F75EDD" w:rsidP="00F75EDD">
      <w:pPr>
        <w:spacing w:after="0" w:line="240" w:lineRule="auto"/>
        <w:jc w:val="center"/>
        <w:rPr>
          <w:rFonts w:ascii="Arial" w:eastAsia="Times New Roman" w:hAnsi="Arial" w:cs="Arial"/>
          <w:b/>
          <w:color w:val="000000" w:themeColor="text1"/>
          <w:sz w:val="36"/>
          <w:szCs w:val="28"/>
          <w:lang w:eastAsia="fr-FR"/>
        </w:rPr>
      </w:pPr>
    </w:p>
    <w:p w:rsidR="00F75EDD" w:rsidRPr="00F75EDD" w:rsidRDefault="00F75EDD" w:rsidP="00F75EDD">
      <w:pPr>
        <w:tabs>
          <w:tab w:val="left" w:pos="886"/>
        </w:tabs>
        <w:spacing w:after="0" w:line="240" w:lineRule="auto"/>
        <w:jc w:val="center"/>
        <w:rPr>
          <w:rFonts w:ascii="Arial" w:eastAsia="Times New Roman" w:hAnsi="Arial" w:cs="Arial"/>
          <w:b/>
          <w:color w:val="000000" w:themeColor="text1"/>
          <w:sz w:val="36"/>
          <w:szCs w:val="28"/>
          <w:lang w:eastAsia="fr-FR"/>
        </w:rPr>
      </w:pPr>
      <w:r w:rsidRPr="00F75EDD">
        <w:rPr>
          <w:rFonts w:ascii="Arial" w:eastAsia="Times New Roman" w:hAnsi="Arial" w:cs="Arial"/>
          <w:b/>
          <w:color w:val="000000" w:themeColor="text1"/>
          <w:sz w:val="36"/>
          <w:szCs w:val="28"/>
          <w:lang w:eastAsia="fr-FR"/>
        </w:rPr>
        <w:br w:type="page"/>
      </w:r>
    </w:p>
    <w:p w:rsidR="00F75EDD" w:rsidRPr="00F75EDD" w:rsidRDefault="00F75EDD" w:rsidP="00F75EDD">
      <w:pPr>
        <w:spacing w:after="0" w:line="240" w:lineRule="auto"/>
        <w:jc w:val="both"/>
        <w:rPr>
          <w:rFonts w:ascii="Tahoma" w:hAnsi="Tahoma" w:cs="Tahoma"/>
          <w:b/>
          <w:bCs/>
          <w:i/>
          <w:color w:val="9746A4"/>
        </w:rPr>
      </w:pPr>
      <w:r w:rsidRPr="00F75EDD">
        <w:rPr>
          <w:rFonts w:ascii="Tahoma" w:hAnsi="Tahoma" w:cs="Tahoma"/>
          <w:b/>
          <w:bCs/>
          <w:i/>
          <w:color w:val="9746A4"/>
        </w:rPr>
        <w:lastRenderedPageBreak/>
        <w:t xml:space="preserve">En application de la délibération n°14/242 AC de l’Assemblée de Corse approuvant le deuxième plan régional de soutien au secteur de l’Economie Sociale et Solidaire, </w:t>
      </w:r>
      <w:proofErr w:type="spellStart"/>
      <w:r w:rsidRPr="00F75EDD">
        <w:rPr>
          <w:rFonts w:ascii="Tahoma" w:hAnsi="Tahoma" w:cs="Tahoma"/>
          <w:b/>
          <w:bCs/>
          <w:i/>
          <w:color w:val="9746A4"/>
        </w:rPr>
        <w:t>Cors’Éco</w:t>
      </w:r>
      <w:proofErr w:type="spellEnd"/>
      <w:r w:rsidRPr="00F75EDD">
        <w:rPr>
          <w:rFonts w:ascii="Tahoma" w:hAnsi="Tahoma" w:cs="Tahoma"/>
          <w:b/>
          <w:bCs/>
          <w:i/>
          <w:color w:val="9746A4"/>
        </w:rPr>
        <w:t xml:space="preserve"> Solidaire 2.</w:t>
      </w:r>
    </w:p>
    <w:p w:rsidR="00B951FC" w:rsidRPr="00F75EDD" w:rsidRDefault="00F75EDD" w:rsidP="00F75EDD">
      <w:pPr>
        <w:spacing w:after="0" w:line="240" w:lineRule="auto"/>
        <w:jc w:val="both"/>
        <w:rPr>
          <w:rFonts w:ascii="Tahoma" w:hAnsi="Tahoma" w:cs="Tahoma"/>
          <w:b/>
          <w:bCs/>
          <w:i/>
          <w:color w:val="9746A4"/>
        </w:rPr>
      </w:pPr>
      <w:r w:rsidRPr="00F75EDD">
        <w:rPr>
          <w:rFonts w:ascii="Tahoma" w:hAnsi="Tahoma" w:cs="Tahoma"/>
          <w:b/>
          <w:bCs/>
          <w:i/>
          <w:color w:val="9746A4"/>
        </w:rPr>
        <w:t xml:space="preserve">Ce cahier </w:t>
      </w:r>
      <w:proofErr w:type="gramStart"/>
      <w:r w:rsidRPr="00F75EDD">
        <w:rPr>
          <w:rFonts w:ascii="Tahoma" w:hAnsi="Tahoma" w:cs="Tahoma"/>
          <w:b/>
          <w:bCs/>
          <w:i/>
          <w:color w:val="9746A4"/>
        </w:rPr>
        <w:t>des charges précise</w:t>
      </w:r>
      <w:proofErr w:type="gramEnd"/>
      <w:r w:rsidRPr="00F75EDD">
        <w:rPr>
          <w:rFonts w:ascii="Tahoma" w:hAnsi="Tahoma" w:cs="Tahoma"/>
          <w:b/>
          <w:bCs/>
          <w:i/>
          <w:color w:val="9746A4"/>
        </w:rPr>
        <w:t xml:space="preserve"> les modalités de mise en œuvre dans les</w:t>
      </w:r>
      <w:r w:rsidR="00DA13C4">
        <w:rPr>
          <w:rFonts w:ascii="Tahoma" w:hAnsi="Tahoma" w:cs="Tahoma"/>
          <w:b/>
          <w:bCs/>
          <w:i/>
          <w:color w:val="9746A4"/>
        </w:rPr>
        <w:t xml:space="preserve">quelles s’inscrit </w:t>
      </w:r>
      <w:r w:rsidR="003D529F" w:rsidRPr="00F75EDD">
        <w:rPr>
          <w:rFonts w:ascii="Tahoma" w:hAnsi="Tahoma" w:cs="Tahoma"/>
          <w:b/>
          <w:bCs/>
          <w:i/>
          <w:color w:val="9746A4"/>
        </w:rPr>
        <w:t>le C</w:t>
      </w:r>
      <w:r w:rsidR="00B951FC" w:rsidRPr="00F75EDD">
        <w:rPr>
          <w:rFonts w:ascii="Tahoma" w:hAnsi="Tahoma" w:cs="Tahoma"/>
          <w:b/>
          <w:bCs/>
          <w:i/>
          <w:color w:val="9746A4"/>
        </w:rPr>
        <w:t xml:space="preserve">ontrat Corse </w:t>
      </w:r>
      <w:r w:rsidR="002F1E43" w:rsidRPr="00F75EDD">
        <w:rPr>
          <w:rFonts w:ascii="Tahoma" w:hAnsi="Tahoma" w:cs="Tahoma"/>
          <w:b/>
          <w:bCs/>
          <w:i/>
          <w:color w:val="9746A4"/>
        </w:rPr>
        <w:t>Association</w:t>
      </w:r>
      <w:r w:rsidR="00B951FC" w:rsidRPr="00F75EDD">
        <w:rPr>
          <w:rFonts w:ascii="Tahoma" w:hAnsi="Tahoma" w:cs="Tahoma"/>
          <w:b/>
          <w:bCs/>
          <w:i/>
          <w:color w:val="9746A4"/>
        </w:rPr>
        <w:t>.</w:t>
      </w:r>
    </w:p>
    <w:p w:rsidR="002F1E43" w:rsidRDefault="002F1E43" w:rsidP="002F1E43">
      <w:pPr>
        <w:pStyle w:val="Textebrut"/>
        <w:jc w:val="both"/>
        <w:rPr>
          <w:rFonts w:asciiTheme="minorHAnsi" w:hAnsiTheme="minorHAnsi" w:cs="Arial"/>
          <w:b/>
          <w:bCs/>
          <w:sz w:val="24"/>
          <w:szCs w:val="24"/>
          <w:u w:val="single"/>
        </w:rPr>
      </w:pPr>
    </w:p>
    <w:p w:rsidR="002F1E43" w:rsidRPr="00F75EDD" w:rsidRDefault="0026307A"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Scopi</w:t>
      </w:r>
      <w:proofErr w:type="spellEnd"/>
      <w:r>
        <w:rPr>
          <w:rFonts w:ascii="Tahoma" w:eastAsia="Times New Roman" w:hAnsi="Tahoma" w:cs="Tahoma"/>
          <w:b/>
          <w:bCs/>
          <w:color w:val="9746A4"/>
          <w:kern w:val="36"/>
          <w:sz w:val="24"/>
          <w:szCs w:val="24"/>
          <w:lang w:eastAsia="fr-FR"/>
        </w:rPr>
        <w:t xml:space="preserve"> / </w:t>
      </w:r>
      <w:r w:rsidR="002F1E43" w:rsidRPr="0026307A">
        <w:rPr>
          <w:rFonts w:ascii="Tahoma" w:eastAsia="Times New Roman" w:hAnsi="Tahoma" w:cs="Tahoma"/>
          <w:b/>
          <w:bCs/>
          <w:i/>
          <w:color w:val="9746A4"/>
          <w:kern w:val="36"/>
          <w:sz w:val="20"/>
          <w:szCs w:val="24"/>
          <w:lang w:eastAsia="fr-FR"/>
        </w:rPr>
        <w:t xml:space="preserve">Objectifs </w:t>
      </w:r>
    </w:p>
    <w:p w:rsidR="002F1E43" w:rsidRPr="00F75EDD" w:rsidRDefault="002F1E43" w:rsidP="002F1E43">
      <w:pPr>
        <w:pStyle w:val="Textebrut"/>
        <w:jc w:val="both"/>
        <w:rPr>
          <w:rFonts w:ascii="Tahoma" w:hAnsi="Tahoma" w:cs="Tahoma"/>
          <w:bCs/>
          <w:sz w:val="24"/>
          <w:szCs w:val="24"/>
        </w:rPr>
      </w:pPr>
      <w:r w:rsidRPr="00F75EDD">
        <w:rPr>
          <w:rFonts w:ascii="Tahoma" w:hAnsi="Tahoma" w:cs="Tahoma"/>
          <w:sz w:val="24"/>
          <w:szCs w:val="24"/>
        </w:rPr>
        <w:t>- Contribuer à l</w:t>
      </w:r>
      <w:r w:rsidRPr="00F75EDD">
        <w:rPr>
          <w:rFonts w:ascii="Tahoma" w:hAnsi="Tahoma" w:cs="Tahoma"/>
          <w:bCs/>
          <w:sz w:val="24"/>
          <w:szCs w:val="24"/>
        </w:rPr>
        <w:t>a création d’emplois ou à la consolidation d’emplois pérennes dans le milieu associatif, favorisant l’émergence, le maintien ou le développement d’activités d’utilité sociale jugées prioritaires par la Collectivité Territoriale de Corse.</w:t>
      </w:r>
    </w:p>
    <w:p w:rsidR="002F1E43" w:rsidRPr="00F75EDD" w:rsidRDefault="002F1E43" w:rsidP="002F1E43">
      <w:pPr>
        <w:pStyle w:val="Textebrut"/>
        <w:jc w:val="both"/>
        <w:rPr>
          <w:rFonts w:ascii="Tahoma" w:hAnsi="Tahoma" w:cs="Tahoma"/>
          <w:bCs/>
          <w:sz w:val="24"/>
          <w:szCs w:val="24"/>
        </w:rPr>
      </w:pPr>
      <w:r w:rsidRPr="00F75EDD">
        <w:rPr>
          <w:rFonts w:ascii="Tahoma" w:hAnsi="Tahoma" w:cs="Tahoma"/>
          <w:sz w:val="24"/>
          <w:szCs w:val="24"/>
        </w:rPr>
        <w:t>- Faciliter l’accès à un emploi durable pour des publics rencontrant des difficultés sur le marché du travail.</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 Aider les structures de l’Economie Sociale et Solidaire à réaliser les investissements nécessaires à la mise en place d’un outil de production compétitif et à acquérir les biens immobiliers supports de leurs outils de production.</w:t>
      </w:r>
    </w:p>
    <w:p w:rsidR="002F1E43" w:rsidRPr="00F75EDD" w:rsidRDefault="002F1E43" w:rsidP="002F1E43">
      <w:pPr>
        <w:pStyle w:val="Textebrut"/>
        <w:jc w:val="both"/>
        <w:rPr>
          <w:rFonts w:ascii="Tahoma" w:hAnsi="Tahoma" w:cs="Tahoma"/>
          <w:sz w:val="24"/>
          <w:szCs w:val="24"/>
        </w:rPr>
      </w:pPr>
    </w:p>
    <w:p w:rsidR="002F1E43" w:rsidRPr="00F75EDD" w:rsidRDefault="0026307A"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Benefiziarii</w:t>
      </w:r>
      <w:proofErr w:type="spellEnd"/>
      <w:r>
        <w:rPr>
          <w:rFonts w:ascii="Tahoma" w:eastAsia="Times New Roman" w:hAnsi="Tahoma" w:cs="Tahoma"/>
          <w:b/>
          <w:bCs/>
          <w:color w:val="9746A4"/>
          <w:kern w:val="36"/>
          <w:sz w:val="24"/>
          <w:szCs w:val="24"/>
          <w:lang w:eastAsia="fr-FR"/>
        </w:rPr>
        <w:t xml:space="preserve"> / </w:t>
      </w:r>
      <w:r w:rsidR="002F1E43" w:rsidRPr="0026307A">
        <w:rPr>
          <w:rFonts w:ascii="Tahoma" w:eastAsia="Times New Roman" w:hAnsi="Tahoma" w:cs="Tahoma"/>
          <w:b/>
          <w:bCs/>
          <w:i/>
          <w:color w:val="9746A4"/>
          <w:kern w:val="36"/>
          <w:sz w:val="20"/>
          <w:szCs w:val="24"/>
          <w:lang w:eastAsia="fr-FR"/>
        </w:rPr>
        <w:t xml:space="preserve">Bénéficiaires </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Associations (y compris les groupements d’associations, les groupements d’employeurs sous statut associatif, les Groupements d’Employeur pour l’Insertion et la Qualification)</w:t>
      </w:r>
    </w:p>
    <w:p w:rsidR="002F1E43" w:rsidRPr="00F75EDD" w:rsidRDefault="002F1E43" w:rsidP="002F1E43">
      <w:pPr>
        <w:pBdr>
          <w:bottom w:val="single" w:sz="4" w:space="1" w:color="auto"/>
        </w:pBdr>
        <w:autoSpaceDE w:val="0"/>
        <w:autoSpaceDN w:val="0"/>
        <w:adjustRightInd w:val="0"/>
        <w:spacing w:after="0" w:line="240" w:lineRule="auto"/>
        <w:rPr>
          <w:rFonts w:ascii="Tahoma" w:hAnsi="Tahoma" w:cs="Tahoma"/>
          <w:b/>
          <w:color w:val="000000"/>
          <w:sz w:val="24"/>
          <w:szCs w:val="24"/>
        </w:rPr>
      </w:pPr>
    </w:p>
    <w:p w:rsidR="002F1E43" w:rsidRPr="00F75EDD" w:rsidRDefault="00492466"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Quadru</w:t>
      </w:r>
      <w:proofErr w:type="spellEnd"/>
      <w:r>
        <w:rPr>
          <w:rFonts w:ascii="Tahoma" w:eastAsia="Times New Roman" w:hAnsi="Tahoma" w:cs="Tahoma"/>
          <w:b/>
          <w:bCs/>
          <w:color w:val="9746A4"/>
          <w:kern w:val="36"/>
          <w:sz w:val="24"/>
          <w:szCs w:val="24"/>
          <w:lang w:eastAsia="fr-FR"/>
        </w:rPr>
        <w:t xml:space="preserve"> </w:t>
      </w:r>
      <w:proofErr w:type="spellStart"/>
      <w:r>
        <w:rPr>
          <w:rFonts w:ascii="Tahoma" w:eastAsia="Times New Roman" w:hAnsi="Tahoma" w:cs="Tahoma"/>
          <w:b/>
          <w:bCs/>
          <w:color w:val="9746A4"/>
          <w:kern w:val="36"/>
          <w:sz w:val="24"/>
          <w:szCs w:val="24"/>
          <w:lang w:eastAsia="fr-FR"/>
        </w:rPr>
        <w:t>ghjuridicu</w:t>
      </w:r>
      <w:proofErr w:type="spellEnd"/>
      <w:r>
        <w:rPr>
          <w:rFonts w:ascii="Tahoma" w:eastAsia="Times New Roman" w:hAnsi="Tahoma" w:cs="Tahoma"/>
          <w:b/>
          <w:bCs/>
          <w:color w:val="9746A4"/>
          <w:kern w:val="36"/>
          <w:sz w:val="24"/>
          <w:szCs w:val="24"/>
          <w:lang w:eastAsia="fr-FR"/>
        </w:rPr>
        <w:t xml:space="preserve"> / </w:t>
      </w:r>
      <w:r w:rsidR="002F1E43" w:rsidRPr="00492466">
        <w:rPr>
          <w:rFonts w:ascii="Tahoma" w:eastAsia="Times New Roman" w:hAnsi="Tahoma" w:cs="Tahoma"/>
          <w:b/>
          <w:bCs/>
          <w:i/>
          <w:color w:val="9746A4"/>
          <w:kern w:val="36"/>
          <w:sz w:val="20"/>
          <w:szCs w:val="24"/>
          <w:lang w:eastAsia="fr-FR"/>
        </w:rPr>
        <w:t>Assises juridiques</w:t>
      </w:r>
    </w:p>
    <w:p w:rsidR="002F1E43" w:rsidRPr="00F75EDD" w:rsidRDefault="002F1E43" w:rsidP="00F75EDD">
      <w:pPr>
        <w:autoSpaceDE w:val="0"/>
        <w:autoSpaceDN w:val="0"/>
        <w:adjustRightInd w:val="0"/>
        <w:spacing w:after="0" w:line="240" w:lineRule="auto"/>
        <w:jc w:val="both"/>
        <w:rPr>
          <w:rFonts w:ascii="Tahoma" w:eastAsia="Times New Roman" w:hAnsi="Tahoma" w:cs="Tahoma"/>
          <w:bCs/>
          <w:kern w:val="36"/>
          <w:sz w:val="24"/>
          <w:szCs w:val="24"/>
          <w:lang w:eastAsia="fr-FR"/>
        </w:rPr>
      </w:pPr>
      <w:r w:rsidRPr="00F75EDD">
        <w:rPr>
          <w:rFonts w:ascii="Tahoma" w:eastAsia="Times New Roman" w:hAnsi="Tahoma" w:cs="Tahoma"/>
          <w:bCs/>
          <w:kern w:val="36"/>
          <w:sz w:val="24"/>
          <w:szCs w:val="24"/>
          <w:lang w:eastAsia="fr-FR"/>
        </w:rPr>
        <w:t>Règlement d’exemption de minimis n°1407/2013 du 18 décembre 2013.</w:t>
      </w:r>
    </w:p>
    <w:p w:rsidR="002F1E43" w:rsidRPr="00F75EDD" w:rsidRDefault="002F1E43" w:rsidP="00F75EDD">
      <w:pPr>
        <w:autoSpaceDE w:val="0"/>
        <w:autoSpaceDN w:val="0"/>
        <w:adjustRightInd w:val="0"/>
        <w:spacing w:after="0" w:line="240" w:lineRule="auto"/>
        <w:jc w:val="both"/>
        <w:rPr>
          <w:rFonts w:ascii="Tahoma" w:eastAsia="Times New Roman" w:hAnsi="Tahoma" w:cs="Tahoma"/>
          <w:bCs/>
          <w:kern w:val="36"/>
          <w:sz w:val="24"/>
          <w:szCs w:val="24"/>
          <w:lang w:eastAsia="fr-FR"/>
        </w:rPr>
      </w:pPr>
      <w:r w:rsidRPr="00F75EDD">
        <w:rPr>
          <w:rFonts w:ascii="Tahoma" w:eastAsia="Times New Roman" w:hAnsi="Tahoma" w:cs="Tahoma"/>
          <w:bCs/>
          <w:kern w:val="36"/>
          <w:sz w:val="24"/>
          <w:szCs w:val="24"/>
          <w:lang w:eastAsia="fr-FR"/>
        </w:rPr>
        <w:t>Règlement (UE) n° 651/2014 du 17 juin 2014 déclarant certaines aides compatibles avec le marché intérieur en application des articles 107 et 108 du Traité de l’Union Européenne.</w:t>
      </w:r>
    </w:p>
    <w:p w:rsidR="002F1E43" w:rsidRPr="00F75EDD" w:rsidRDefault="002F1E43" w:rsidP="002F1E43">
      <w:pPr>
        <w:pStyle w:val="Textebrut"/>
        <w:jc w:val="both"/>
        <w:rPr>
          <w:rFonts w:ascii="Tahoma" w:hAnsi="Tahoma" w:cs="Tahoma"/>
          <w:sz w:val="24"/>
          <w:szCs w:val="24"/>
        </w:rPr>
      </w:pPr>
    </w:p>
    <w:p w:rsidR="002F1E43" w:rsidRPr="00F75EDD" w:rsidRDefault="00492466" w:rsidP="00492466">
      <w:pPr>
        <w:pBdr>
          <w:bottom w:val="single" w:sz="4" w:space="0"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Settori</w:t>
      </w:r>
      <w:proofErr w:type="spellEnd"/>
      <w:r>
        <w:rPr>
          <w:rFonts w:ascii="Tahoma" w:eastAsia="Times New Roman" w:hAnsi="Tahoma" w:cs="Tahoma"/>
          <w:b/>
          <w:bCs/>
          <w:color w:val="9746A4"/>
          <w:kern w:val="36"/>
          <w:sz w:val="24"/>
          <w:szCs w:val="24"/>
          <w:lang w:eastAsia="fr-FR"/>
        </w:rPr>
        <w:t xml:space="preserve"> d’</w:t>
      </w:r>
      <w:proofErr w:type="spellStart"/>
      <w:r>
        <w:rPr>
          <w:rFonts w:ascii="Tahoma" w:eastAsia="Times New Roman" w:hAnsi="Tahoma" w:cs="Tahoma"/>
          <w:b/>
          <w:bCs/>
          <w:color w:val="9746A4"/>
          <w:kern w:val="36"/>
          <w:sz w:val="24"/>
          <w:szCs w:val="24"/>
          <w:lang w:eastAsia="fr-FR"/>
        </w:rPr>
        <w:t>intervenzione</w:t>
      </w:r>
      <w:proofErr w:type="spellEnd"/>
      <w:r>
        <w:rPr>
          <w:rFonts w:ascii="Tahoma" w:eastAsia="Times New Roman" w:hAnsi="Tahoma" w:cs="Tahoma"/>
          <w:b/>
          <w:bCs/>
          <w:color w:val="9746A4"/>
          <w:kern w:val="36"/>
          <w:sz w:val="24"/>
          <w:szCs w:val="24"/>
          <w:lang w:eastAsia="fr-FR"/>
        </w:rPr>
        <w:t xml:space="preserve"> / </w:t>
      </w:r>
      <w:r w:rsidR="002F1E43" w:rsidRPr="00492466">
        <w:rPr>
          <w:rFonts w:ascii="Tahoma" w:eastAsia="Times New Roman" w:hAnsi="Tahoma" w:cs="Tahoma"/>
          <w:b/>
          <w:bCs/>
          <w:i/>
          <w:color w:val="9746A4"/>
          <w:kern w:val="36"/>
          <w:sz w:val="20"/>
          <w:szCs w:val="24"/>
          <w:lang w:eastAsia="fr-FR"/>
        </w:rPr>
        <w:t>Secteurs d’intervention</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Les projets présentés doivent s’inscrire en priorité dans les secteurs suivants :</w:t>
      </w:r>
    </w:p>
    <w:p w:rsidR="00F26FAB" w:rsidRDefault="00F26FAB" w:rsidP="00F26FAB">
      <w:pPr>
        <w:pStyle w:val="Textebrut"/>
        <w:jc w:val="both"/>
        <w:rPr>
          <w:rFonts w:ascii="Tahoma" w:hAnsi="Tahoma" w:cs="Tahoma"/>
          <w:sz w:val="24"/>
          <w:szCs w:val="24"/>
        </w:rPr>
      </w:pPr>
    </w:p>
    <w:p w:rsidR="00F26FAB" w:rsidRPr="00F26FAB" w:rsidRDefault="00F26FAB" w:rsidP="00F26FAB">
      <w:pPr>
        <w:pStyle w:val="Textebrut"/>
        <w:numPr>
          <w:ilvl w:val="0"/>
          <w:numId w:val="3"/>
        </w:numPr>
        <w:jc w:val="both"/>
        <w:rPr>
          <w:rFonts w:ascii="Tahoma" w:hAnsi="Tahoma" w:cs="Tahoma"/>
          <w:sz w:val="24"/>
          <w:szCs w:val="24"/>
        </w:rPr>
      </w:pPr>
      <w:r>
        <w:rPr>
          <w:rFonts w:ascii="Tahoma" w:hAnsi="Tahoma" w:cs="Tahoma"/>
          <w:sz w:val="24"/>
          <w:szCs w:val="24"/>
        </w:rPr>
        <w:t>Innovation sociale</w:t>
      </w:r>
    </w:p>
    <w:p w:rsidR="00F26FAB" w:rsidRDefault="00F26FAB" w:rsidP="00F26FAB">
      <w:pPr>
        <w:pStyle w:val="Textebrut"/>
        <w:numPr>
          <w:ilvl w:val="0"/>
          <w:numId w:val="3"/>
        </w:numPr>
        <w:jc w:val="both"/>
        <w:rPr>
          <w:rFonts w:ascii="Tahoma" w:hAnsi="Tahoma" w:cs="Tahoma"/>
          <w:sz w:val="24"/>
          <w:szCs w:val="24"/>
        </w:rPr>
      </w:pPr>
      <w:r>
        <w:rPr>
          <w:rFonts w:ascii="Tahoma" w:hAnsi="Tahoma" w:cs="Tahoma"/>
          <w:sz w:val="24"/>
          <w:szCs w:val="24"/>
        </w:rPr>
        <w:t>Culture</w:t>
      </w:r>
    </w:p>
    <w:p w:rsidR="00F26FAB" w:rsidRPr="00F26FAB" w:rsidRDefault="00F26FAB" w:rsidP="00F26FAB">
      <w:pPr>
        <w:pStyle w:val="Textebrut"/>
        <w:numPr>
          <w:ilvl w:val="0"/>
          <w:numId w:val="3"/>
        </w:numPr>
        <w:jc w:val="both"/>
        <w:rPr>
          <w:rFonts w:ascii="Tahoma" w:hAnsi="Tahoma" w:cs="Tahoma"/>
          <w:sz w:val="24"/>
          <w:szCs w:val="24"/>
        </w:rPr>
      </w:pPr>
      <w:r>
        <w:rPr>
          <w:rFonts w:ascii="Tahoma" w:hAnsi="Tahoma" w:cs="Tahoma"/>
          <w:sz w:val="24"/>
          <w:szCs w:val="24"/>
        </w:rPr>
        <w:t>Sport </w:t>
      </w:r>
    </w:p>
    <w:p w:rsidR="002F1E43" w:rsidRDefault="00F26FAB" w:rsidP="002F1E43">
      <w:pPr>
        <w:pStyle w:val="Textebrut"/>
        <w:numPr>
          <w:ilvl w:val="0"/>
          <w:numId w:val="3"/>
        </w:numPr>
        <w:jc w:val="both"/>
        <w:rPr>
          <w:rFonts w:ascii="Tahoma" w:hAnsi="Tahoma" w:cs="Tahoma"/>
          <w:sz w:val="24"/>
          <w:szCs w:val="24"/>
        </w:rPr>
      </w:pPr>
      <w:proofErr w:type="spellStart"/>
      <w:r>
        <w:rPr>
          <w:rFonts w:ascii="Tahoma" w:hAnsi="Tahoma" w:cs="Tahoma"/>
          <w:sz w:val="24"/>
          <w:szCs w:val="24"/>
        </w:rPr>
        <w:t>Silver</w:t>
      </w:r>
      <w:proofErr w:type="spellEnd"/>
      <w:r>
        <w:rPr>
          <w:rFonts w:ascii="Tahoma" w:hAnsi="Tahoma" w:cs="Tahoma"/>
          <w:sz w:val="24"/>
          <w:szCs w:val="24"/>
        </w:rPr>
        <w:t xml:space="preserve"> </w:t>
      </w:r>
      <w:proofErr w:type="spellStart"/>
      <w:r>
        <w:rPr>
          <w:rFonts w:ascii="Tahoma" w:hAnsi="Tahoma" w:cs="Tahoma"/>
          <w:sz w:val="24"/>
          <w:szCs w:val="24"/>
        </w:rPr>
        <w:t>Economy</w:t>
      </w:r>
      <w:proofErr w:type="spellEnd"/>
    </w:p>
    <w:p w:rsidR="002F1E43" w:rsidRDefault="00F26FAB" w:rsidP="00F26FAB">
      <w:pPr>
        <w:pStyle w:val="Textebrut"/>
        <w:numPr>
          <w:ilvl w:val="0"/>
          <w:numId w:val="3"/>
        </w:numPr>
        <w:jc w:val="both"/>
        <w:rPr>
          <w:rFonts w:ascii="Tahoma" w:hAnsi="Tahoma" w:cs="Tahoma"/>
          <w:sz w:val="24"/>
          <w:szCs w:val="24"/>
        </w:rPr>
      </w:pPr>
      <w:r w:rsidRPr="00F75EDD">
        <w:rPr>
          <w:rFonts w:ascii="Tahoma" w:hAnsi="Tahoma" w:cs="Tahoma"/>
          <w:sz w:val="24"/>
          <w:szCs w:val="24"/>
        </w:rPr>
        <w:t>Services à la personne</w:t>
      </w:r>
    </w:p>
    <w:p w:rsidR="00F26FAB" w:rsidRPr="00F26FAB" w:rsidRDefault="00F26FAB" w:rsidP="00F26FAB">
      <w:pPr>
        <w:pStyle w:val="Textebrut"/>
        <w:numPr>
          <w:ilvl w:val="0"/>
          <w:numId w:val="3"/>
        </w:numPr>
        <w:jc w:val="both"/>
        <w:rPr>
          <w:rFonts w:ascii="Tahoma" w:hAnsi="Tahoma" w:cs="Tahoma"/>
          <w:sz w:val="24"/>
          <w:szCs w:val="24"/>
        </w:rPr>
      </w:pPr>
      <w:r>
        <w:rPr>
          <w:rFonts w:ascii="Tahoma" w:hAnsi="Tahoma" w:cs="Tahoma"/>
          <w:sz w:val="24"/>
          <w:szCs w:val="24"/>
        </w:rPr>
        <w:t>Développement durable</w:t>
      </w:r>
    </w:p>
    <w:p w:rsidR="00F26FAB" w:rsidRDefault="00F26FAB" w:rsidP="00F26FAB">
      <w:pPr>
        <w:pStyle w:val="Textebrut"/>
        <w:numPr>
          <w:ilvl w:val="0"/>
          <w:numId w:val="3"/>
        </w:numPr>
        <w:jc w:val="both"/>
        <w:rPr>
          <w:rFonts w:ascii="Tahoma" w:hAnsi="Tahoma" w:cs="Tahoma"/>
          <w:sz w:val="24"/>
          <w:szCs w:val="24"/>
        </w:rPr>
      </w:pPr>
      <w:r w:rsidRPr="00F26FAB">
        <w:rPr>
          <w:rFonts w:ascii="Tahoma" w:hAnsi="Tahoma" w:cs="Tahoma"/>
          <w:sz w:val="24"/>
          <w:szCs w:val="24"/>
        </w:rPr>
        <w:t>Economie circulaire</w:t>
      </w:r>
    </w:p>
    <w:p w:rsidR="00F26FAB" w:rsidRPr="00F26FAB" w:rsidRDefault="00F26FAB" w:rsidP="00F26FAB">
      <w:pPr>
        <w:pStyle w:val="Textebrut"/>
        <w:numPr>
          <w:ilvl w:val="0"/>
          <w:numId w:val="3"/>
        </w:numPr>
        <w:jc w:val="both"/>
        <w:rPr>
          <w:rFonts w:ascii="Tahoma" w:hAnsi="Tahoma" w:cs="Tahoma"/>
          <w:sz w:val="24"/>
          <w:szCs w:val="24"/>
        </w:rPr>
      </w:pPr>
      <w:r>
        <w:rPr>
          <w:rFonts w:ascii="Tahoma" w:hAnsi="Tahoma" w:cs="Tahoma"/>
          <w:sz w:val="24"/>
          <w:szCs w:val="24"/>
        </w:rPr>
        <w:t>Circuits courts</w:t>
      </w:r>
    </w:p>
    <w:p w:rsidR="00F26FAB" w:rsidRPr="00F75EDD" w:rsidRDefault="00F26FAB" w:rsidP="00F26FAB">
      <w:pPr>
        <w:pStyle w:val="Textebrut"/>
        <w:numPr>
          <w:ilvl w:val="0"/>
          <w:numId w:val="3"/>
        </w:numPr>
        <w:jc w:val="both"/>
        <w:rPr>
          <w:rFonts w:ascii="Tahoma" w:hAnsi="Tahoma" w:cs="Tahoma"/>
          <w:sz w:val="24"/>
          <w:szCs w:val="24"/>
        </w:rPr>
      </w:pPr>
      <w:r w:rsidRPr="00F75EDD">
        <w:rPr>
          <w:rFonts w:ascii="Tahoma" w:hAnsi="Tahoma" w:cs="Tahoma"/>
          <w:sz w:val="24"/>
          <w:szCs w:val="24"/>
        </w:rPr>
        <w:t>Hébergement Personnes âgées</w:t>
      </w:r>
    </w:p>
    <w:p w:rsidR="00F26FAB" w:rsidRPr="00F26FAB" w:rsidRDefault="00F26FAB" w:rsidP="00F26FAB">
      <w:pPr>
        <w:pStyle w:val="Textebrut"/>
        <w:numPr>
          <w:ilvl w:val="0"/>
          <w:numId w:val="3"/>
        </w:numPr>
        <w:jc w:val="both"/>
        <w:rPr>
          <w:rFonts w:ascii="Tahoma" w:hAnsi="Tahoma" w:cs="Tahoma"/>
          <w:sz w:val="24"/>
          <w:szCs w:val="24"/>
        </w:rPr>
      </w:pPr>
      <w:r w:rsidRPr="00F75EDD">
        <w:rPr>
          <w:rFonts w:ascii="Tahoma" w:hAnsi="Tahoma" w:cs="Tahoma"/>
          <w:sz w:val="24"/>
          <w:szCs w:val="24"/>
        </w:rPr>
        <w:t>Handicap</w:t>
      </w:r>
    </w:p>
    <w:p w:rsidR="00F26FAB" w:rsidRDefault="00F26FAB" w:rsidP="00F26FAB">
      <w:pPr>
        <w:pStyle w:val="Textebrut"/>
        <w:numPr>
          <w:ilvl w:val="0"/>
          <w:numId w:val="3"/>
        </w:numPr>
        <w:jc w:val="both"/>
        <w:rPr>
          <w:rFonts w:ascii="Tahoma" w:hAnsi="Tahoma" w:cs="Tahoma"/>
          <w:sz w:val="24"/>
          <w:szCs w:val="24"/>
        </w:rPr>
      </w:pPr>
      <w:r w:rsidRPr="00F75EDD">
        <w:rPr>
          <w:rFonts w:ascii="Tahoma" w:hAnsi="Tahoma" w:cs="Tahoma"/>
          <w:sz w:val="24"/>
          <w:szCs w:val="24"/>
        </w:rPr>
        <w:t>Animation des quartiers</w:t>
      </w:r>
    </w:p>
    <w:p w:rsidR="00F26FAB" w:rsidRPr="00F75EDD" w:rsidRDefault="00F26FAB" w:rsidP="00F26FAB">
      <w:pPr>
        <w:pStyle w:val="Textebrut"/>
        <w:numPr>
          <w:ilvl w:val="0"/>
          <w:numId w:val="3"/>
        </w:numPr>
        <w:jc w:val="both"/>
        <w:rPr>
          <w:rFonts w:ascii="Tahoma" w:hAnsi="Tahoma" w:cs="Tahoma"/>
          <w:sz w:val="24"/>
          <w:szCs w:val="24"/>
        </w:rPr>
      </w:pPr>
      <w:r>
        <w:rPr>
          <w:rFonts w:ascii="Tahoma" w:hAnsi="Tahoma" w:cs="Tahoma"/>
          <w:sz w:val="24"/>
          <w:szCs w:val="24"/>
        </w:rPr>
        <w:t>Education populaire </w:t>
      </w:r>
    </w:p>
    <w:p w:rsidR="00F26FAB" w:rsidRPr="00F75EDD" w:rsidRDefault="00F26FAB" w:rsidP="00F26FAB">
      <w:pPr>
        <w:pStyle w:val="Textebrut"/>
        <w:ind w:left="360"/>
        <w:jc w:val="both"/>
        <w:rPr>
          <w:rFonts w:ascii="Tahoma" w:hAnsi="Tahoma" w:cs="Tahoma"/>
          <w:sz w:val="24"/>
          <w:szCs w:val="24"/>
        </w:rPr>
      </w:pPr>
    </w:p>
    <w:p w:rsidR="00F26FAB" w:rsidRDefault="00F26FAB" w:rsidP="00F26FAB">
      <w:pPr>
        <w:pStyle w:val="Textebrut"/>
        <w:ind w:left="720"/>
        <w:jc w:val="both"/>
        <w:rPr>
          <w:rFonts w:ascii="Tahoma" w:hAnsi="Tahoma" w:cs="Tahoma"/>
          <w:sz w:val="24"/>
          <w:szCs w:val="24"/>
        </w:rPr>
      </w:pPr>
    </w:p>
    <w:p w:rsidR="00F26FAB" w:rsidRPr="00F75EDD" w:rsidRDefault="00F26FAB" w:rsidP="00F26FAB">
      <w:pPr>
        <w:pStyle w:val="Textebrut"/>
        <w:ind w:left="360"/>
        <w:jc w:val="both"/>
        <w:rPr>
          <w:rFonts w:ascii="Tahoma" w:hAnsi="Tahoma" w:cs="Tahoma"/>
          <w:sz w:val="24"/>
          <w:szCs w:val="24"/>
        </w:rPr>
      </w:pPr>
    </w:p>
    <w:p w:rsidR="002F1E43" w:rsidRPr="00F75EDD" w:rsidRDefault="002F1E43" w:rsidP="002F1E43">
      <w:pPr>
        <w:rPr>
          <w:rFonts w:ascii="Tahoma" w:hAnsi="Tahoma" w:cs="Tahoma"/>
          <w:sz w:val="24"/>
          <w:szCs w:val="24"/>
        </w:rPr>
      </w:pPr>
      <w:r w:rsidRPr="00F75EDD">
        <w:rPr>
          <w:rFonts w:ascii="Tahoma" w:hAnsi="Tahoma" w:cs="Tahoma"/>
          <w:sz w:val="24"/>
          <w:szCs w:val="24"/>
        </w:rPr>
        <w:br w:type="page"/>
      </w:r>
    </w:p>
    <w:p w:rsidR="002F1E43" w:rsidRPr="00F75EDD" w:rsidRDefault="00F643C3"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lastRenderedPageBreak/>
        <w:t>Elementi</w:t>
      </w:r>
      <w:proofErr w:type="spellEnd"/>
      <w:r>
        <w:rPr>
          <w:rFonts w:ascii="Tahoma" w:eastAsia="Times New Roman" w:hAnsi="Tahoma" w:cs="Tahoma"/>
          <w:b/>
          <w:bCs/>
          <w:color w:val="9746A4"/>
          <w:kern w:val="36"/>
          <w:sz w:val="24"/>
          <w:szCs w:val="24"/>
          <w:lang w:eastAsia="fr-FR"/>
        </w:rPr>
        <w:t xml:space="preserve"> di </w:t>
      </w:r>
      <w:proofErr w:type="spellStart"/>
      <w:r>
        <w:rPr>
          <w:rFonts w:ascii="Tahoma" w:eastAsia="Times New Roman" w:hAnsi="Tahoma" w:cs="Tahoma"/>
          <w:b/>
          <w:bCs/>
          <w:color w:val="9746A4"/>
          <w:kern w:val="36"/>
          <w:sz w:val="24"/>
          <w:szCs w:val="24"/>
          <w:lang w:eastAsia="fr-FR"/>
        </w:rPr>
        <w:t>valutazione</w:t>
      </w:r>
      <w:proofErr w:type="spellEnd"/>
      <w:r>
        <w:rPr>
          <w:rFonts w:ascii="Tahoma" w:eastAsia="Times New Roman" w:hAnsi="Tahoma" w:cs="Tahoma"/>
          <w:b/>
          <w:bCs/>
          <w:color w:val="9746A4"/>
          <w:kern w:val="36"/>
          <w:sz w:val="24"/>
          <w:szCs w:val="24"/>
          <w:lang w:eastAsia="fr-FR"/>
        </w:rPr>
        <w:t xml:space="preserve"> di i </w:t>
      </w:r>
      <w:proofErr w:type="spellStart"/>
      <w:r>
        <w:rPr>
          <w:rFonts w:ascii="Tahoma" w:eastAsia="Times New Roman" w:hAnsi="Tahoma" w:cs="Tahoma"/>
          <w:b/>
          <w:bCs/>
          <w:color w:val="9746A4"/>
          <w:kern w:val="36"/>
          <w:sz w:val="24"/>
          <w:szCs w:val="24"/>
          <w:lang w:eastAsia="fr-FR"/>
        </w:rPr>
        <w:t>prugetti</w:t>
      </w:r>
      <w:proofErr w:type="spellEnd"/>
      <w:r>
        <w:rPr>
          <w:rFonts w:ascii="Tahoma" w:eastAsia="Times New Roman" w:hAnsi="Tahoma" w:cs="Tahoma"/>
          <w:b/>
          <w:bCs/>
          <w:color w:val="9746A4"/>
          <w:kern w:val="36"/>
          <w:sz w:val="24"/>
          <w:szCs w:val="24"/>
          <w:lang w:eastAsia="fr-FR"/>
        </w:rPr>
        <w:t xml:space="preserve"> / </w:t>
      </w:r>
      <w:r w:rsidR="002F1E43" w:rsidRPr="00F643C3">
        <w:rPr>
          <w:rFonts w:ascii="Tahoma" w:eastAsia="Times New Roman" w:hAnsi="Tahoma" w:cs="Tahoma"/>
          <w:b/>
          <w:bCs/>
          <w:i/>
          <w:color w:val="9746A4"/>
          <w:kern w:val="36"/>
          <w:sz w:val="20"/>
          <w:szCs w:val="24"/>
          <w:lang w:eastAsia="fr-FR"/>
        </w:rPr>
        <w:t>Critères d’analyse des projets</w:t>
      </w:r>
      <w:r w:rsidR="002F1E43" w:rsidRPr="00F643C3">
        <w:rPr>
          <w:rFonts w:ascii="Tahoma" w:eastAsia="Times New Roman" w:hAnsi="Tahoma" w:cs="Tahoma"/>
          <w:b/>
          <w:bCs/>
          <w:color w:val="9746A4"/>
          <w:kern w:val="36"/>
          <w:sz w:val="20"/>
          <w:szCs w:val="24"/>
          <w:lang w:eastAsia="fr-FR"/>
        </w:rPr>
        <w:t xml:space="preserve">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L’adéquation du projet avec les priorités régionales,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La définition précise des objectifs visés à travers la création du poste,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Le caractère  innovant,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L’utilité sociale et/ou environnementale du projet,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Le territoire concerné,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La précision du profil de poste et des tâches confiées,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Les perspectives de pérennisation du poste,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La qualité de la formation et des modalités d’accompagnement et de tutorat proposées au salarié,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 xml:space="preserve">􀂃 La diversité, la pertinence, et l’engagement des partenaires cités, </w:t>
      </w:r>
    </w:p>
    <w:p w:rsidR="002F1E43" w:rsidRPr="00F75EDD" w:rsidRDefault="002F1E43" w:rsidP="002F1E43">
      <w:pPr>
        <w:pStyle w:val="Textebrut"/>
        <w:shd w:val="clear" w:color="auto" w:fill="FFFFFF" w:themeFill="background1"/>
        <w:jc w:val="both"/>
        <w:rPr>
          <w:rFonts w:ascii="Tahoma" w:hAnsi="Tahoma" w:cs="Tahoma"/>
          <w:sz w:val="24"/>
          <w:szCs w:val="24"/>
        </w:rPr>
      </w:pPr>
      <w:r w:rsidRPr="00F75EDD">
        <w:rPr>
          <w:rFonts w:ascii="Tahoma" w:hAnsi="Tahoma" w:cs="Tahoma"/>
          <w:sz w:val="24"/>
          <w:szCs w:val="24"/>
        </w:rPr>
        <w:t>􀂃</w:t>
      </w:r>
      <w:r w:rsidR="00F75EDD">
        <w:rPr>
          <w:rFonts w:ascii="Tahoma" w:hAnsi="Tahoma" w:cs="Tahoma"/>
          <w:sz w:val="24"/>
          <w:szCs w:val="24"/>
        </w:rPr>
        <w:t xml:space="preserve"> L</w:t>
      </w:r>
      <w:r w:rsidRPr="00F75EDD">
        <w:rPr>
          <w:rFonts w:ascii="Tahoma" w:hAnsi="Tahoma" w:cs="Tahoma"/>
          <w:sz w:val="24"/>
          <w:szCs w:val="24"/>
        </w:rPr>
        <w:t xml:space="preserve">es conditions financières, notamment les cofinancements prévus et/ou envisagés. </w:t>
      </w:r>
    </w:p>
    <w:p w:rsidR="002F1E43" w:rsidRPr="00F75EDD" w:rsidRDefault="002F1E43" w:rsidP="002F1E43">
      <w:pPr>
        <w:pStyle w:val="Textebrut"/>
        <w:jc w:val="both"/>
        <w:rPr>
          <w:rFonts w:ascii="Tahoma" w:hAnsi="Tahoma" w:cs="Tahoma"/>
          <w:sz w:val="24"/>
          <w:szCs w:val="24"/>
        </w:rPr>
      </w:pP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 xml:space="preserve">La Collectivité Territoriale de Corse entend également assurer une diversité des projets retenus en termes de : </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 xml:space="preserve">􀂃 </w:t>
      </w:r>
      <w:proofErr w:type="gramStart"/>
      <w:r w:rsidRPr="00F75EDD">
        <w:rPr>
          <w:rFonts w:ascii="Tahoma" w:hAnsi="Tahoma" w:cs="Tahoma"/>
          <w:sz w:val="24"/>
          <w:szCs w:val="24"/>
        </w:rPr>
        <w:t>territoire</w:t>
      </w:r>
      <w:proofErr w:type="gramEnd"/>
      <w:r w:rsidRPr="00F75EDD">
        <w:rPr>
          <w:rFonts w:ascii="Tahoma" w:hAnsi="Tahoma" w:cs="Tahoma"/>
          <w:sz w:val="24"/>
          <w:szCs w:val="24"/>
        </w:rPr>
        <w:t xml:space="preserve"> couvert </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 xml:space="preserve">􀂃 type de structure porteuse </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 xml:space="preserve">􀂃 axes d’intervention mis en œuvre, etc. </w:t>
      </w:r>
    </w:p>
    <w:p w:rsidR="002F1E43" w:rsidRPr="00F75EDD" w:rsidRDefault="002F1E43" w:rsidP="002F1E43">
      <w:pPr>
        <w:pStyle w:val="Textebrut"/>
        <w:jc w:val="both"/>
        <w:rPr>
          <w:rFonts w:ascii="Tahoma" w:hAnsi="Tahoma" w:cs="Tahoma"/>
          <w:sz w:val="24"/>
          <w:szCs w:val="24"/>
        </w:rPr>
      </w:pPr>
    </w:p>
    <w:p w:rsidR="002F1E43" w:rsidRPr="00F75EDD" w:rsidRDefault="00F643C3"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r>
        <w:rPr>
          <w:rFonts w:ascii="Tahoma" w:eastAsia="Times New Roman" w:hAnsi="Tahoma" w:cs="Tahoma"/>
          <w:b/>
          <w:bCs/>
          <w:color w:val="9746A4"/>
          <w:kern w:val="36"/>
          <w:sz w:val="24"/>
          <w:szCs w:val="24"/>
          <w:lang w:eastAsia="fr-FR"/>
        </w:rPr>
        <w:t>Forma di l’</w:t>
      </w:r>
      <w:proofErr w:type="spellStart"/>
      <w:r>
        <w:rPr>
          <w:rFonts w:ascii="Tahoma" w:eastAsia="Times New Roman" w:hAnsi="Tahoma" w:cs="Tahoma"/>
          <w:b/>
          <w:bCs/>
          <w:color w:val="9746A4"/>
          <w:kern w:val="36"/>
          <w:sz w:val="24"/>
          <w:szCs w:val="24"/>
          <w:lang w:eastAsia="fr-FR"/>
        </w:rPr>
        <w:t>intervenzioni</w:t>
      </w:r>
      <w:proofErr w:type="spellEnd"/>
      <w:r>
        <w:rPr>
          <w:rFonts w:ascii="Tahoma" w:eastAsia="Times New Roman" w:hAnsi="Tahoma" w:cs="Tahoma"/>
          <w:b/>
          <w:bCs/>
          <w:color w:val="9746A4"/>
          <w:kern w:val="36"/>
          <w:sz w:val="24"/>
          <w:szCs w:val="24"/>
          <w:lang w:eastAsia="fr-FR"/>
        </w:rPr>
        <w:t xml:space="preserve"> / </w:t>
      </w:r>
      <w:r w:rsidR="002F1E43" w:rsidRPr="00F643C3">
        <w:rPr>
          <w:rFonts w:ascii="Tahoma" w:eastAsia="Times New Roman" w:hAnsi="Tahoma" w:cs="Tahoma"/>
          <w:b/>
          <w:bCs/>
          <w:i/>
          <w:color w:val="9746A4"/>
          <w:kern w:val="36"/>
          <w:sz w:val="20"/>
          <w:szCs w:val="24"/>
          <w:lang w:eastAsia="fr-FR"/>
        </w:rPr>
        <w:t>Forme des interventions</w:t>
      </w:r>
    </w:p>
    <w:p w:rsidR="002F1E43" w:rsidRPr="00F75EDD" w:rsidRDefault="002F1E43" w:rsidP="002F1E43">
      <w:pPr>
        <w:spacing w:after="0" w:line="240" w:lineRule="auto"/>
        <w:jc w:val="both"/>
        <w:rPr>
          <w:rFonts w:ascii="Tahoma" w:hAnsi="Tahoma" w:cs="Tahoma"/>
          <w:sz w:val="24"/>
          <w:szCs w:val="24"/>
        </w:rPr>
      </w:pPr>
      <w:r w:rsidRPr="00F75EDD">
        <w:rPr>
          <w:rFonts w:ascii="Tahoma" w:hAnsi="Tahoma" w:cs="Tahoma"/>
          <w:sz w:val="24"/>
          <w:szCs w:val="24"/>
        </w:rPr>
        <w:t>Les aides sont versées sous forme de subvention.</w:t>
      </w:r>
    </w:p>
    <w:p w:rsidR="002F1E43" w:rsidRPr="00F75EDD" w:rsidRDefault="002F1E43" w:rsidP="002F1E43">
      <w:pPr>
        <w:pStyle w:val="Textebrut"/>
        <w:jc w:val="both"/>
        <w:rPr>
          <w:rFonts w:ascii="Tahoma" w:hAnsi="Tahoma" w:cs="Tahoma"/>
          <w:b/>
          <w:sz w:val="24"/>
          <w:szCs w:val="24"/>
          <w:u w:val="single"/>
        </w:rPr>
      </w:pPr>
    </w:p>
    <w:p w:rsidR="002F1E43" w:rsidRPr="00F75EDD" w:rsidRDefault="00F643C3"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Cumulazione</w:t>
      </w:r>
      <w:proofErr w:type="spellEnd"/>
      <w:r>
        <w:rPr>
          <w:rFonts w:ascii="Tahoma" w:eastAsia="Times New Roman" w:hAnsi="Tahoma" w:cs="Tahoma"/>
          <w:b/>
          <w:bCs/>
          <w:color w:val="9746A4"/>
          <w:kern w:val="36"/>
          <w:sz w:val="24"/>
          <w:szCs w:val="24"/>
          <w:lang w:eastAsia="fr-FR"/>
        </w:rPr>
        <w:t xml:space="preserve"> di l’</w:t>
      </w:r>
      <w:proofErr w:type="spellStart"/>
      <w:r>
        <w:rPr>
          <w:rFonts w:ascii="Tahoma" w:eastAsia="Times New Roman" w:hAnsi="Tahoma" w:cs="Tahoma"/>
          <w:b/>
          <w:bCs/>
          <w:color w:val="9746A4"/>
          <w:kern w:val="36"/>
          <w:sz w:val="24"/>
          <w:szCs w:val="24"/>
          <w:lang w:eastAsia="fr-FR"/>
        </w:rPr>
        <w:t>aiuti</w:t>
      </w:r>
      <w:proofErr w:type="spellEnd"/>
      <w:r>
        <w:rPr>
          <w:rFonts w:ascii="Tahoma" w:eastAsia="Times New Roman" w:hAnsi="Tahoma" w:cs="Tahoma"/>
          <w:b/>
          <w:bCs/>
          <w:color w:val="9746A4"/>
          <w:kern w:val="36"/>
          <w:sz w:val="24"/>
          <w:szCs w:val="24"/>
          <w:lang w:eastAsia="fr-FR"/>
        </w:rPr>
        <w:t xml:space="preserve"> / </w:t>
      </w:r>
      <w:r w:rsidR="002F1E43" w:rsidRPr="00F643C3">
        <w:rPr>
          <w:rFonts w:ascii="Tahoma" w:eastAsia="Times New Roman" w:hAnsi="Tahoma" w:cs="Tahoma"/>
          <w:b/>
          <w:bCs/>
          <w:i/>
          <w:color w:val="9746A4"/>
          <w:kern w:val="36"/>
          <w:sz w:val="20"/>
          <w:szCs w:val="24"/>
          <w:lang w:eastAsia="fr-FR"/>
        </w:rPr>
        <w:t>Cumul des aides</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L’aide ne pourra être attribuée que si elle respecte les règles de cumul applicable aux coûts éligibles et à l’entreprise au regard des obligations du règlement de minimis</w:t>
      </w:r>
      <w:r w:rsidR="00F75EDD">
        <w:rPr>
          <w:rFonts w:ascii="Tahoma" w:hAnsi="Tahoma" w:cs="Tahoma"/>
          <w:sz w:val="24"/>
          <w:szCs w:val="24"/>
        </w:rPr>
        <w:t>.</w:t>
      </w:r>
    </w:p>
    <w:p w:rsidR="002F1E43" w:rsidRPr="00F75EDD" w:rsidRDefault="002F1E43" w:rsidP="002F1E43">
      <w:pPr>
        <w:pStyle w:val="Textebrut"/>
        <w:jc w:val="both"/>
        <w:rPr>
          <w:rFonts w:ascii="Tahoma" w:hAnsi="Tahoma" w:cs="Tahoma"/>
          <w:b/>
          <w:sz w:val="24"/>
          <w:szCs w:val="24"/>
          <w:u w:val="single"/>
        </w:rPr>
      </w:pPr>
    </w:p>
    <w:p w:rsidR="002F1E43" w:rsidRPr="00F643C3" w:rsidRDefault="00F643C3" w:rsidP="00F75EDD">
      <w:pPr>
        <w:pBdr>
          <w:bottom w:val="single" w:sz="4" w:space="1" w:color="auto"/>
        </w:pBdr>
        <w:autoSpaceDE w:val="0"/>
        <w:autoSpaceDN w:val="0"/>
        <w:adjustRightInd w:val="0"/>
        <w:spacing w:after="0" w:line="240" w:lineRule="auto"/>
        <w:jc w:val="both"/>
        <w:rPr>
          <w:rFonts w:ascii="Tahoma" w:eastAsia="Times New Roman" w:hAnsi="Tahoma" w:cs="Tahoma"/>
          <w:b/>
          <w:bCs/>
          <w:i/>
          <w:color w:val="9746A4"/>
          <w:kern w:val="36"/>
          <w:sz w:val="20"/>
          <w:szCs w:val="24"/>
          <w:lang w:eastAsia="fr-FR"/>
        </w:rPr>
      </w:pPr>
      <w:proofErr w:type="spellStart"/>
      <w:r>
        <w:rPr>
          <w:rFonts w:ascii="Tahoma" w:eastAsia="Times New Roman" w:hAnsi="Tahoma" w:cs="Tahoma"/>
          <w:b/>
          <w:bCs/>
          <w:color w:val="9746A4"/>
          <w:kern w:val="36"/>
          <w:sz w:val="24"/>
          <w:szCs w:val="24"/>
          <w:lang w:eastAsia="fr-FR"/>
        </w:rPr>
        <w:t>Natura</w:t>
      </w:r>
      <w:proofErr w:type="spellEnd"/>
      <w:r>
        <w:rPr>
          <w:rFonts w:ascii="Tahoma" w:eastAsia="Times New Roman" w:hAnsi="Tahoma" w:cs="Tahoma"/>
          <w:b/>
          <w:bCs/>
          <w:color w:val="9746A4"/>
          <w:kern w:val="36"/>
          <w:sz w:val="24"/>
          <w:szCs w:val="24"/>
          <w:lang w:eastAsia="fr-FR"/>
        </w:rPr>
        <w:t xml:space="preserve"> di l’</w:t>
      </w:r>
      <w:proofErr w:type="spellStart"/>
      <w:r>
        <w:rPr>
          <w:rFonts w:ascii="Tahoma" w:eastAsia="Times New Roman" w:hAnsi="Tahoma" w:cs="Tahoma"/>
          <w:b/>
          <w:bCs/>
          <w:color w:val="9746A4"/>
          <w:kern w:val="36"/>
          <w:sz w:val="24"/>
          <w:szCs w:val="24"/>
          <w:lang w:eastAsia="fr-FR"/>
        </w:rPr>
        <w:t>uperazioni</w:t>
      </w:r>
      <w:proofErr w:type="spellEnd"/>
      <w:r>
        <w:rPr>
          <w:rFonts w:ascii="Tahoma" w:eastAsia="Times New Roman" w:hAnsi="Tahoma" w:cs="Tahoma"/>
          <w:b/>
          <w:bCs/>
          <w:color w:val="9746A4"/>
          <w:kern w:val="36"/>
          <w:sz w:val="24"/>
          <w:szCs w:val="24"/>
          <w:lang w:eastAsia="fr-FR"/>
        </w:rPr>
        <w:t xml:space="preserve"> / </w:t>
      </w:r>
      <w:r w:rsidR="002F1E43" w:rsidRPr="00F643C3">
        <w:rPr>
          <w:rFonts w:ascii="Tahoma" w:eastAsia="Times New Roman" w:hAnsi="Tahoma" w:cs="Tahoma"/>
          <w:b/>
          <w:bCs/>
          <w:i/>
          <w:color w:val="9746A4"/>
          <w:kern w:val="36"/>
          <w:sz w:val="20"/>
          <w:szCs w:val="24"/>
          <w:lang w:eastAsia="fr-FR"/>
        </w:rPr>
        <w:t>Nature des opérations</w:t>
      </w:r>
    </w:p>
    <w:p w:rsidR="00F75EDD" w:rsidRDefault="00F75EDD" w:rsidP="002F1E43">
      <w:pPr>
        <w:pStyle w:val="Textebrut"/>
        <w:jc w:val="both"/>
        <w:rPr>
          <w:rFonts w:ascii="Tahoma" w:hAnsi="Tahoma" w:cs="Tahoma"/>
          <w:b/>
          <w:i/>
          <w:sz w:val="24"/>
          <w:szCs w:val="24"/>
          <w:u w:val="single"/>
        </w:rPr>
      </w:pPr>
    </w:p>
    <w:p w:rsidR="002F1E43" w:rsidRPr="00F75EDD" w:rsidRDefault="00973F5C" w:rsidP="00F75EDD">
      <w:pPr>
        <w:pStyle w:val="Textebrut"/>
        <w:numPr>
          <w:ilvl w:val="0"/>
          <w:numId w:val="6"/>
        </w:numPr>
        <w:jc w:val="both"/>
        <w:rPr>
          <w:rFonts w:ascii="Tahoma" w:hAnsi="Tahoma" w:cs="Tahoma"/>
          <w:color w:val="FF0000"/>
          <w:sz w:val="24"/>
          <w:szCs w:val="24"/>
        </w:rPr>
      </w:pPr>
      <w:r w:rsidRPr="00F930AA">
        <w:rPr>
          <w:rFonts w:ascii="Tahoma" w:hAnsi="Tahoma" w:cs="Tahoma"/>
          <w:b/>
          <w:sz w:val="24"/>
          <w:szCs w:val="24"/>
          <w:u w:val="single"/>
        </w:rPr>
        <w:t xml:space="preserve">Un </w:t>
      </w:r>
      <w:proofErr w:type="spellStart"/>
      <w:r w:rsidRPr="00F930AA">
        <w:rPr>
          <w:rFonts w:ascii="Tahoma" w:hAnsi="Tahoma" w:cs="Tahoma"/>
          <w:b/>
          <w:sz w:val="24"/>
          <w:szCs w:val="24"/>
          <w:u w:val="single"/>
        </w:rPr>
        <w:t>aiutu</w:t>
      </w:r>
      <w:proofErr w:type="spellEnd"/>
      <w:r w:rsidRPr="00F930AA">
        <w:rPr>
          <w:rFonts w:ascii="Tahoma" w:hAnsi="Tahoma" w:cs="Tahoma"/>
          <w:b/>
          <w:sz w:val="24"/>
          <w:szCs w:val="24"/>
          <w:u w:val="single"/>
        </w:rPr>
        <w:t xml:space="preserve"> </w:t>
      </w:r>
      <w:r w:rsidR="00F930AA" w:rsidRPr="00F930AA">
        <w:rPr>
          <w:rFonts w:ascii="Tahoma" w:hAnsi="Tahoma" w:cs="Tahoma"/>
          <w:b/>
          <w:sz w:val="24"/>
          <w:szCs w:val="24"/>
          <w:u w:val="single"/>
        </w:rPr>
        <w:t xml:space="preserve">per a </w:t>
      </w:r>
      <w:proofErr w:type="spellStart"/>
      <w:r w:rsidR="00F930AA" w:rsidRPr="00F930AA">
        <w:rPr>
          <w:rFonts w:ascii="Tahoma" w:hAnsi="Tahoma" w:cs="Tahoma"/>
          <w:b/>
          <w:sz w:val="24"/>
          <w:szCs w:val="24"/>
          <w:u w:val="single"/>
        </w:rPr>
        <w:t>creazione</w:t>
      </w:r>
      <w:proofErr w:type="spellEnd"/>
      <w:r w:rsidR="00F930AA" w:rsidRPr="00F930AA">
        <w:rPr>
          <w:rFonts w:ascii="Tahoma" w:hAnsi="Tahoma" w:cs="Tahoma"/>
          <w:b/>
          <w:sz w:val="24"/>
          <w:szCs w:val="24"/>
          <w:u w:val="single"/>
        </w:rPr>
        <w:t xml:space="preserve"> d’</w:t>
      </w:r>
      <w:proofErr w:type="spellStart"/>
      <w:r w:rsidR="00F930AA" w:rsidRPr="00F930AA">
        <w:rPr>
          <w:rFonts w:ascii="Tahoma" w:hAnsi="Tahoma" w:cs="Tahoma"/>
          <w:b/>
          <w:sz w:val="24"/>
          <w:szCs w:val="24"/>
          <w:u w:val="single"/>
        </w:rPr>
        <w:t>impiegu</w:t>
      </w:r>
      <w:proofErr w:type="spellEnd"/>
      <w:r w:rsidR="00F930AA" w:rsidRPr="00F930AA">
        <w:rPr>
          <w:rFonts w:ascii="Tahoma" w:hAnsi="Tahoma" w:cs="Tahoma"/>
          <w:b/>
          <w:sz w:val="24"/>
          <w:szCs w:val="24"/>
          <w:u w:val="single"/>
        </w:rPr>
        <w:t xml:space="preserve"> à </w:t>
      </w:r>
      <w:proofErr w:type="spellStart"/>
      <w:r w:rsidR="00F930AA" w:rsidRPr="00F930AA">
        <w:rPr>
          <w:rFonts w:ascii="Tahoma" w:hAnsi="Tahoma" w:cs="Tahoma"/>
          <w:b/>
          <w:sz w:val="24"/>
          <w:szCs w:val="24"/>
          <w:u w:val="single"/>
        </w:rPr>
        <w:t>prò</w:t>
      </w:r>
      <w:proofErr w:type="spellEnd"/>
      <w:r w:rsidR="00F930AA" w:rsidRPr="00F930AA">
        <w:rPr>
          <w:rFonts w:ascii="Tahoma" w:hAnsi="Tahoma" w:cs="Tahoma"/>
          <w:b/>
          <w:sz w:val="24"/>
          <w:szCs w:val="24"/>
          <w:u w:val="single"/>
        </w:rPr>
        <w:t xml:space="preserve"> d’un </w:t>
      </w:r>
      <w:proofErr w:type="spellStart"/>
      <w:r w:rsidR="00F930AA" w:rsidRPr="00F930AA">
        <w:rPr>
          <w:rFonts w:ascii="Tahoma" w:hAnsi="Tahoma" w:cs="Tahoma"/>
          <w:b/>
          <w:sz w:val="24"/>
          <w:szCs w:val="24"/>
          <w:u w:val="single"/>
        </w:rPr>
        <w:t>publicu</w:t>
      </w:r>
      <w:proofErr w:type="spellEnd"/>
      <w:r w:rsidR="00F930AA" w:rsidRPr="00F930AA">
        <w:rPr>
          <w:rFonts w:ascii="Tahoma" w:hAnsi="Tahoma" w:cs="Tahoma"/>
          <w:b/>
          <w:sz w:val="24"/>
          <w:szCs w:val="24"/>
          <w:u w:val="single"/>
        </w:rPr>
        <w:t xml:space="preserve"> </w:t>
      </w:r>
      <w:proofErr w:type="spellStart"/>
      <w:r w:rsidR="00F930AA" w:rsidRPr="00F930AA">
        <w:rPr>
          <w:rFonts w:ascii="Tahoma" w:hAnsi="Tahoma" w:cs="Tahoma"/>
          <w:b/>
          <w:sz w:val="24"/>
          <w:szCs w:val="24"/>
          <w:u w:val="single"/>
        </w:rPr>
        <w:t>priuritariu</w:t>
      </w:r>
      <w:proofErr w:type="spellEnd"/>
      <w:r w:rsidR="00F930AA">
        <w:rPr>
          <w:rFonts w:ascii="Tahoma" w:hAnsi="Tahoma" w:cs="Tahoma"/>
          <w:b/>
          <w:i/>
          <w:sz w:val="24"/>
          <w:szCs w:val="24"/>
          <w:u w:val="single"/>
        </w:rPr>
        <w:t xml:space="preserve"> / </w:t>
      </w:r>
      <w:r w:rsidR="002F1E43" w:rsidRPr="00F930AA">
        <w:rPr>
          <w:rFonts w:ascii="Tahoma" w:hAnsi="Tahoma" w:cs="Tahoma"/>
          <w:b/>
          <w:i/>
          <w:sz w:val="20"/>
          <w:szCs w:val="24"/>
          <w:u w:val="single"/>
        </w:rPr>
        <w:t xml:space="preserve">Une aide à l’embauche </w:t>
      </w:r>
      <w:r w:rsidR="002F1E43" w:rsidRPr="00F930AA">
        <w:rPr>
          <w:rFonts w:ascii="Tahoma" w:hAnsi="Tahoma" w:cs="Tahoma"/>
          <w:b/>
          <w:sz w:val="20"/>
          <w:szCs w:val="24"/>
          <w:u w:val="single"/>
        </w:rPr>
        <w:t>d’un public prioritaire</w:t>
      </w:r>
      <w:r w:rsidR="002F1E43" w:rsidRPr="00F75EDD">
        <w:rPr>
          <w:rFonts w:ascii="Tahoma" w:hAnsi="Tahoma" w:cs="Tahoma"/>
          <w:sz w:val="24"/>
          <w:szCs w:val="24"/>
        </w:rPr>
        <w:t xml:space="preserve"> L’aide régionale peut aller jusqu’à 50% </w:t>
      </w:r>
      <w:r w:rsidR="002F1E43" w:rsidRPr="00F75EDD">
        <w:rPr>
          <w:rFonts w:ascii="Tahoma" w:hAnsi="Tahoma" w:cs="Tahoma"/>
          <w:b/>
          <w:sz w:val="24"/>
          <w:szCs w:val="24"/>
          <w:u w:val="single"/>
        </w:rPr>
        <w:t>du salaire annuel brut</w:t>
      </w:r>
      <w:r w:rsidR="002F1E43" w:rsidRPr="00F75EDD">
        <w:rPr>
          <w:rFonts w:ascii="Tahoma" w:hAnsi="Tahoma" w:cs="Tahoma"/>
          <w:sz w:val="24"/>
          <w:szCs w:val="24"/>
        </w:rPr>
        <w:t>, plafonnée à 8 000 € par an et par poste sur une période de 24 mois à compter de l’embauche dans la limite de trois emplois par structure.</w:t>
      </w:r>
    </w:p>
    <w:p w:rsidR="002F1E43" w:rsidRPr="00F75EDD" w:rsidRDefault="002F1E43" w:rsidP="002F1E43">
      <w:pPr>
        <w:pStyle w:val="Textebrut"/>
        <w:jc w:val="both"/>
        <w:rPr>
          <w:rFonts w:ascii="Tahoma" w:hAnsi="Tahoma" w:cs="Tahoma"/>
          <w:bCs/>
          <w:sz w:val="24"/>
          <w:szCs w:val="24"/>
        </w:rPr>
      </w:pPr>
    </w:p>
    <w:p w:rsidR="002F1E43" w:rsidRPr="00F75EDD" w:rsidRDefault="002F1E43" w:rsidP="002F1E43">
      <w:pPr>
        <w:pStyle w:val="Textebrut"/>
        <w:jc w:val="both"/>
        <w:rPr>
          <w:rFonts w:ascii="Tahoma" w:hAnsi="Tahoma" w:cs="Tahoma"/>
          <w:bCs/>
          <w:sz w:val="24"/>
          <w:szCs w:val="24"/>
        </w:rPr>
      </w:pPr>
      <w:r w:rsidRPr="00F75EDD">
        <w:rPr>
          <w:rFonts w:ascii="Tahoma" w:hAnsi="Tahoma" w:cs="Tahoma"/>
          <w:bCs/>
          <w:sz w:val="24"/>
          <w:szCs w:val="24"/>
        </w:rPr>
        <w:t>Les publics bénéficiaires :</w:t>
      </w:r>
    </w:p>
    <w:p w:rsidR="002F1E43" w:rsidRPr="00F75EDD" w:rsidRDefault="002F1E43" w:rsidP="002F1E43">
      <w:pPr>
        <w:pStyle w:val="Textebrut"/>
        <w:numPr>
          <w:ilvl w:val="0"/>
          <w:numId w:val="3"/>
        </w:numPr>
        <w:jc w:val="both"/>
        <w:rPr>
          <w:rFonts w:ascii="Tahoma" w:hAnsi="Tahoma" w:cs="Tahoma"/>
          <w:sz w:val="24"/>
          <w:szCs w:val="24"/>
        </w:rPr>
      </w:pPr>
      <w:r w:rsidRPr="00F75EDD">
        <w:rPr>
          <w:rFonts w:ascii="Tahoma" w:hAnsi="Tahoma" w:cs="Tahoma"/>
          <w:sz w:val="24"/>
          <w:szCs w:val="24"/>
        </w:rPr>
        <w:t>les jeunes sans emploi de 16 à 26 ans révolus,</w:t>
      </w:r>
    </w:p>
    <w:p w:rsidR="002F1E43" w:rsidRPr="00F75EDD" w:rsidRDefault="002F1E43" w:rsidP="002F1E43">
      <w:pPr>
        <w:pStyle w:val="Textebrut"/>
        <w:numPr>
          <w:ilvl w:val="0"/>
          <w:numId w:val="3"/>
        </w:numPr>
        <w:jc w:val="both"/>
        <w:rPr>
          <w:rFonts w:ascii="Tahoma" w:hAnsi="Tahoma" w:cs="Tahoma"/>
          <w:sz w:val="24"/>
          <w:szCs w:val="24"/>
        </w:rPr>
      </w:pPr>
      <w:r w:rsidRPr="00F75EDD">
        <w:rPr>
          <w:rFonts w:ascii="Tahoma" w:hAnsi="Tahoma" w:cs="Tahoma"/>
          <w:sz w:val="24"/>
          <w:szCs w:val="24"/>
        </w:rPr>
        <w:t>Les séniors sans emploi de 50 ans et plus,</w:t>
      </w:r>
    </w:p>
    <w:p w:rsidR="002F1E43" w:rsidRPr="00F75EDD" w:rsidRDefault="002F1E43" w:rsidP="002F1E43">
      <w:pPr>
        <w:pStyle w:val="Textebrut"/>
        <w:numPr>
          <w:ilvl w:val="0"/>
          <w:numId w:val="3"/>
        </w:numPr>
        <w:jc w:val="both"/>
        <w:rPr>
          <w:rFonts w:ascii="Tahoma" w:hAnsi="Tahoma" w:cs="Tahoma"/>
          <w:sz w:val="24"/>
          <w:szCs w:val="24"/>
        </w:rPr>
      </w:pPr>
      <w:r w:rsidRPr="00F75EDD">
        <w:rPr>
          <w:rFonts w:ascii="Tahoma" w:hAnsi="Tahoma" w:cs="Tahoma"/>
          <w:sz w:val="24"/>
          <w:szCs w:val="24"/>
        </w:rPr>
        <w:t>les demandeurs d’emplois,</w:t>
      </w:r>
    </w:p>
    <w:p w:rsidR="002F1E43" w:rsidRPr="00F75EDD" w:rsidRDefault="002F1E43" w:rsidP="002F1E43">
      <w:pPr>
        <w:pStyle w:val="Textebrut"/>
        <w:numPr>
          <w:ilvl w:val="0"/>
          <w:numId w:val="3"/>
        </w:numPr>
        <w:jc w:val="both"/>
        <w:rPr>
          <w:rFonts w:ascii="Tahoma" w:hAnsi="Tahoma" w:cs="Tahoma"/>
          <w:sz w:val="24"/>
          <w:szCs w:val="24"/>
        </w:rPr>
      </w:pPr>
      <w:r w:rsidRPr="00F75EDD">
        <w:rPr>
          <w:rFonts w:ascii="Tahoma" w:hAnsi="Tahoma" w:cs="Tahoma"/>
          <w:sz w:val="24"/>
          <w:szCs w:val="24"/>
        </w:rPr>
        <w:t xml:space="preserve">les bénéficiaires de minimas sociaux,  </w:t>
      </w:r>
    </w:p>
    <w:p w:rsidR="002F1E43" w:rsidRPr="00F75EDD" w:rsidRDefault="002F1E43" w:rsidP="002F1E43">
      <w:pPr>
        <w:pStyle w:val="Textebrut"/>
        <w:numPr>
          <w:ilvl w:val="0"/>
          <w:numId w:val="3"/>
        </w:numPr>
        <w:jc w:val="both"/>
        <w:rPr>
          <w:rFonts w:ascii="Tahoma" w:hAnsi="Tahoma" w:cs="Tahoma"/>
          <w:sz w:val="24"/>
          <w:szCs w:val="24"/>
        </w:rPr>
      </w:pPr>
      <w:r w:rsidRPr="00F75EDD">
        <w:rPr>
          <w:rFonts w:ascii="Tahoma" w:hAnsi="Tahoma" w:cs="Tahoma"/>
          <w:sz w:val="24"/>
          <w:szCs w:val="24"/>
        </w:rPr>
        <w:t xml:space="preserve">les personnes domiciliées dans les quartiers prioritaires au titre de la Politique de la Ville. </w:t>
      </w:r>
    </w:p>
    <w:p w:rsidR="002F1E43" w:rsidRPr="00F75EDD" w:rsidRDefault="002F1E43" w:rsidP="002F1E43">
      <w:pPr>
        <w:pStyle w:val="Textebrut"/>
        <w:jc w:val="both"/>
        <w:rPr>
          <w:rFonts w:ascii="Tahoma" w:hAnsi="Tahoma" w:cs="Tahoma"/>
          <w:sz w:val="24"/>
          <w:szCs w:val="24"/>
        </w:rPr>
      </w:pP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La création de poste doit porter sur un contrat à durée indéterminée et doit correspondre à l’un des 2 cas suivants :</w:t>
      </w:r>
    </w:p>
    <w:p w:rsidR="002F1E43" w:rsidRPr="00F75EDD" w:rsidRDefault="002F1E43" w:rsidP="002F1E43">
      <w:pPr>
        <w:pStyle w:val="Textebrut"/>
        <w:numPr>
          <w:ilvl w:val="0"/>
          <w:numId w:val="4"/>
        </w:numPr>
        <w:jc w:val="both"/>
        <w:rPr>
          <w:rFonts w:ascii="Tahoma" w:hAnsi="Tahoma" w:cs="Tahoma"/>
          <w:sz w:val="24"/>
          <w:szCs w:val="24"/>
        </w:rPr>
      </w:pPr>
      <w:r w:rsidRPr="00F75EDD">
        <w:rPr>
          <w:rFonts w:ascii="Tahoma" w:hAnsi="Tahoma" w:cs="Tahoma"/>
          <w:sz w:val="24"/>
          <w:szCs w:val="24"/>
        </w:rPr>
        <w:t>Une création nette d’emplois à temps plein ou partiel (mi-temps minimum),</w:t>
      </w:r>
    </w:p>
    <w:p w:rsidR="002F1E43" w:rsidRPr="00F75EDD" w:rsidRDefault="002F1E43" w:rsidP="002F1E43">
      <w:pPr>
        <w:pStyle w:val="Textebrut"/>
        <w:numPr>
          <w:ilvl w:val="0"/>
          <w:numId w:val="4"/>
        </w:numPr>
        <w:jc w:val="both"/>
        <w:rPr>
          <w:rFonts w:ascii="Tahoma" w:hAnsi="Tahoma" w:cs="Tahoma"/>
          <w:sz w:val="24"/>
          <w:szCs w:val="24"/>
        </w:rPr>
      </w:pPr>
      <w:r w:rsidRPr="00F75EDD">
        <w:rPr>
          <w:rFonts w:ascii="Tahoma" w:hAnsi="Tahoma" w:cs="Tahoma"/>
          <w:sz w:val="24"/>
          <w:szCs w:val="24"/>
        </w:rPr>
        <w:t>La transformation d’un contrat à durée déterminée ou d’un contrat aidé en CDI.</w:t>
      </w:r>
    </w:p>
    <w:p w:rsidR="002F1E43" w:rsidRPr="00F75EDD" w:rsidRDefault="002F1E43" w:rsidP="002F1E43">
      <w:pPr>
        <w:pStyle w:val="Textebrut"/>
        <w:jc w:val="both"/>
        <w:rPr>
          <w:rFonts w:ascii="Tahoma" w:hAnsi="Tahoma" w:cs="Tahoma"/>
          <w:b/>
          <w:i/>
          <w:sz w:val="24"/>
          <w:szCs w:val="24"/>
          <w:u w:val="single"/>
        </w:rPr>
      </w:pP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lastRenderedPageBreak/>
        <w:t>Le lieu d’activité lié à ce poste doit se situer en Corse. </w:t>
      </w:r>
    </w:p>
    <w:p w:rsidR="002F1E43" w:rsidRPr="00F75EDD" w:rsidRDefault="002F1E43" w:rsidP="002F1E43">
      <w:pPr>
        <w:pStyle w:val="Textebrut"/>
        <w:jc w:val="both"/>
        <w:rPr>
          <w:rFonts w:ascii="Tahoma" w:hAnsi="Tahoma" w:cs="Tahoma"/>
          <w:color w:val="000000" w:themeColor="text1"/>
          <w:sz w:val="24"/>
          <w:szCs w:val="24"/>
        </w:rPr>
      </w:pPr>
      <w:r w:rsidRPr="00F75EDD">
        <w:rPr>
          <w:rFonts w:ascii="Tahoma" w:hAnsi="Tahoma" w:cs="Tahoma"/>
          <w:color w:val="000000" w:themeColor="text1"/>
          <w:sz w:val="24"/>
          <w:szCs w:val="24"/>
        </w:rPr>
        <w:t>Le service instructeur tiendra compte du maintien des postes emploi tremplin financés dans le cadre du premier plan de soutien à l’ESS, Cors’ Eco Solidaire.</w:t>
      </w:r>
    </w:p>
    <w:p w:rsidR="002F1E43" w:rsidRPr="00F75EDD" w:rsidRDefault="002F1E43" w:rsidP="002F1E43">
      <w:pPr>
        <w:pStyle w:val="Textebrut"/>
        <w:jc w:val="both"/>
        <w:rPr>
          <w:rFonts w:ascii="Tahoma" w:hAnsi="Tahoma" w:cs="Tahoma"/>
          <w:b/>
          <w:bCs/>
          <w:i/>
          <w:color w:val="FF0000"/>
          <w:sz w:val="24"/>
          <w:szCs w:val="24"/>
          <w:u w:val="single"/>
        </w:rPr>
      </w:pPr>
    </w:p>
    <w:p w:rsidR="002F1E43" w:rsidRPr="00F75EDD" w:rsidRDefault="002F1E43" w:rsidP="002F1E43">
      <w:pPr>
        <w:pStyle w:val="Textebrut"/>
        <w:jc w:val="both"/>
        <w:rPr>
          <w:rFonts w:ascii="Tahoma" w:hAnsi="Tahoma" w:cs="Tahoma"/>
          <w:b/>
          <w:sz w:val="24"/>
          <w:szCs w:val="24"/>
          <w:u w:val="single"/>
        </w:rPr>
      </w:pPr>
      <w:r w:rsidRPr="00F75EDD">
        <w:rPr>
          <w:rFonts w:ascii="Tahoma" w:hAnsi="Tahoma" w:cs="Tahoma"/>
          <w:b/>
          <w:sz w:val="24"/>
          <w:szCs w:val="24"/>
          <w:u w:val="single"/>
        </w:rPr>
        <w:t xml:space="preserve">A cette aide financière de la Collectivité Territoriale de Corse, ne peuvent pas venir s’ajouter d’autres aides financières des départements et/ou de l’Etat. </w:t>
      </w:r>
    </w:p>
    <w:p w:rsidR="002F1E43" w:rsidRPr="00F75EDD" w:rsidRDefault="002F1E43" w:rsidP="002F1E43">
      <w:pPr>
        <w:pStyle w:val="Textebrut"/>
        <w:jc w:val="both"/>
        <w:rPr>
          <w:rFonts w:ascii="Tahoma" w:hAnsi="Tahoma" w:cs="Tahoma"/>
          <w:sz w:val="24"/>
          <w:szCs w:val="24"/>
        </w:rPr>
      </w:pPr>
    </w:p>
    <w:p w:rsidR="002F1E43" w:rsidRPr="00F75EDD" w:rsidRDefault="002F1E43" w:rsidP="002F1E43">
      <w:pPr>
        <w:pStyle w:val="Textebrut"/>
        <w:jc w:val="both"/>
        <w:rPr>
          <w:rFonts w:ascii="Tahoma" w:hAnsi="Tahoma" w:cs="Tahoma"/>
          <w:b/>
          <w:sz w:val="24"/>
          <w:szCs w:val="24"/>
          <w:u w:val="single"/>
        </w:rPr>
      </w:pPr>
      <w:r w:rsidRPr="00F75EDD">
        <w:rPr>
          <w:rFonts w:ascii="Tahoma" w:hAnsi="Tahoma" w:cs="Tahoma"/>
          <w:b/>
          <w:sz w:val="24"/>
          <w:szCs w:val="24"/>
          <w:u w:val="single"/>
        </w:rPr>
        <w:t>Si la structure bénéficie d’une aide au fonctionnement de la CTC, l’aide à l’embauche ne pourra pas être mobilisée.</w:t>
      </w:r>
    </w:p>
    <w:p w:rsidR="002F1E43" w:rsidRPr="00F75EDD" w:rsidRDefault="002F1E43" w:rsidP="002F1E43">
      <w:pPr>
        <w:pStyle w:val="Textebrut"/>
        <w:jc w:val="both"/>
        <w:rPr>
          <w:rFonts w:ascii="Tahoma" w:hAnsi="Tahoma" w:cs="Tahoma"/>
          <w:sz w:val="24"/>
          <w:szCs w:val="24"/>
        </w:rPr>
      </w:pPr>
    </w:p>
    <w:p w:rsidR="002F1E43" w:rsidRPr="00F75EDD" w:rsidRDefault="002F1E43" w:rsidP="002F1E43">
      <w:pPr>
        <w:spacing w:after="0" w:line="240" w:lineRule="auto"/>
        <w:jc w:val="both"/>
        <w:rPr>
          <w:rFonts w:ascii="Tahoma" w:hAnsi="Tahoma" w:cs="Tahoma"/>
          <w:sz w:val="24"/>
          <w:szCs w:val="24"/>
        </w:rPr>
      </w:pPr>
      <w:r w:rsidRPr="00F75EDD">
        <w:rPr>
          <w:rFonts w:ascii="Tahoma" w:hAnsi="Tahoma" w:cs="Tahoma"/>
          <w:sz w:val="24"/>
          <w:szCs w:val="24"/>
        </w:rPr>
        <w:t xml:space="preserve">Seuls les CDI signés après la réception par l’ADEC  de la déclaration d’intention pourront être pris en compte. </w:t>
      </w:r>
    </w:p>
    <w:p w:rsidR="002F1E43" w:rsidRPr="00F75EDD" w:rsidRDefault="002F1E43" w:rsidP="002F1E43">
      <w:pPr>
        <w:pStyle w:val="Textebrut"/>
        <w:jc w:val="both"/>
        <w:rPr>
          <w:rFonts w:ascii="Tahoma" w:hAnsi="Tahoma" w:cs="Tahoma"/>
          <w:sz w:val="24"/>
          <w:szCs w:val="24"/>
        </w:rPr>
      </w:pPr>
    </w:p>
    <w:p w:rsidR="002F1E43" w:rsidRPr="00F75EDD" w:rsidRDefault="00F930AA" w:rsidP="00F75EDD">
      <w:pPr>
        <w:pStyle w:val="Paragraphedeliste"/>
        <w:numPr>
          <w:ilvl w:val="0"/>
          <w:numId w:val="7"/>
        </w:numPr>
        <w:spacing w:after="0" w:line="240" w:lineRule="auto"/>
        <w:jc w:val="both"/>
        <w:rPr>
          <w:rFonts w:ascii="Tahoma" w:hAnsi="Tahoma" w:cs="Tahoma"/>
          <w:sz w:val="24"/>
          <w:szCs w:val="24"/>
        </w:rPr>
      </w:pPr>
      <w:r w:rsidRPr="00F930AA">
        <w:rPr>
          <w:rFonts w:ascii="Tahoma" w:hAnsi="Tahoma" w:cs="Tahoma"/>
          <w:b/>
          <w:sz w:val="24"/>
          <w:szCs w:val="24"/>
          <w:u w:val="single"/>
        </w:rPr>
        <w:t xml:space="preserve">Un </w:t>
      </w:r>
      <w:proofErr w:type="spellStart"/>
      <w:r w:rsidRPr="00F930AA">
        <w:rPr>
          <w:rFonts w:ascii="Tahoma" w:hAnsi="Tahoma" w:cs="Tahoma"/>
          <w:b/>
          <w:sz w:val="24"/>
          <w:szCs w:val="24"/>
          <w:u w:val="single"/>
        </w:rPr>
        <w:t>aiutu</w:t>
      </w:r>
      <w:proofErr w:type="spellEnd"/>
      <w:r w:rsidRPr="00F930AA">
        <w:rPr>
          <w:rFonts w:ascii="Tahoma" w:hAnsi="Tahoma" w:cs="Tahoma"/>
          <w:b/>
          <w:sz w:val="24"/>
          <w:szCs w:val="24"/>
          <w:u w:val="single"/>
        </w:rPr>
        <w:t xml:space="preserve"> per l’</w:t>
      </w:r>
      <w:proofErr w:type="spellStart"/>
      <w:r w:rsidRPr="00F930AA">
        <w:rPr>
          <w:rFonts w:ascii="Tahoma" w:hAnsi="Tahoma" w:cs="Tahoma"/>
          <w:b/>
          <w:sz w:val="24"/>
          <w:szCs w:val="24"/>
          <w:u w:val="single"/>
        </w:rPr>
        <w:t>investimentu</w:t>
      </w:r>
      <w:proofErr w:type="spellEnd"/>
      <w:r w:rsidRPr="00F930AA">
        <w:rPr>
          <w:rFonts w:ascii="Tahoma" w:hAnsi="Tahoma" w:cs="Tahoma"/>
          <w:b/>
          <w:sz w:val="24"/>
          <w:szCs w:val="24"/>
          <w:u w:val="single"/>
        </w:rPr>
        <w:t xml:space="preserve"> </w:t>
      </w:r>
      <w:r>
        <w:rPr>
          <w:rFonts w:ascii="Tahoma" w:hAnsi="Tahoma" w:cs="Tahoma"/>
          <w:b/>
          <w:i/>
          <w:sz w:val="24"/>
          <w:szCs w:val="24"/>
          <w:u w:val="single"/>
        </w:rPr>
        <w:t xml:space="preserve">/ </w:t>
      </w:r>
      <w:r w:rsidR="002F1E43" w:rsidRPr="00F930AA">
        <w:rPr>
          <w:rFonts w:ascii="Tahoma" w:hAnsi="Tahoma" w:cs="Tahoma"/>
          <w:b/>
          <w:i/>
          <w:sz w:val="20"/>
          <w:szCs w:val="24"/>
          <w:u w:val="single"/>
        </w:rPr>
        <w:t>Une aide à l’investissement</w:t>
      </w:r>
      <w:r w:rsidR="002F1E43" w:rsidRPr="00F930AA">
        <w:rPr>
          <w:rFonts w:ascii="Tahoma" w:hAnsi="Tahoma" w:cs="Tahoma"/>
          <w:b/>
          <w:i/>
          <w:sz w:val="20"/>
          <w:szCs w:val="24"/>
        </w:rPr>
        <w:t xml:space="preserve"> </w:t>
      </w:r>
      <w:r w:rsidR="002F1E43" w:rsidRPr="00F75EDD">
        <w:rPr>
          <w:rFonts w:ascii="Tahoma" w:hAnsi="Tahoma" w:cs="Tahoma"/>
          <w:sz w:val="24"/>
          <w:szCs w:val="24"/>
        </w:rPr>
        <w:t>destinée à prendre en compte une partie des investissements matériels et immatériels. L’aide régionale peut aller de 30% à 50% des investissements corporels (investissements mobiliers et immobiliers concourant à l’activité de la structure, à son développement, aux travaux de mise aux normes) et incorporels (achat de fonds de commerce, droit au bail, brevet, licence…),</w:t>
      </w:r>
      <w:r w:rsidR="002F1E43" w:rsidRPr="00F75EDD">
        <w:rPr>
          <w:rFonts w:ascii="Tahoma" w:hAnsi="Tahoma" w:cs="Tahoma"/>
          <w:b/>
          <w:sz w:val="24"/>
          <w:szCs w:val="24"/>
          <w:u w:val="single"/>
        </w:rPr>
        <w:t xml:space="preserve"> plafonnée à 50 000 € par bénéficiaire</w:t>
      </w:r>
      <w:r w:rsidR="002F1E43" w:rsidRPr="00F75EDD">
        <w:rPr>
          <w:rFonts w:ascii="Tahoma" w:hAnsi="Tahoma" w:cs="Tahoma"/>
          <w:sz w:val="24"/>
          <w:szCs w:val="24"/>
        </w:rPr>
        <w:t>.</w:t>
      </w:r>
    </w:p>
    <w:p w:rsidR="002F1E43" w:rsidRPr="00F75EDD" w:rsidRDefault="002F1E43" w:rsidP="002F1E43">
      <w:pPr>
        <w:spacing w:after="0" w:line="240" w:lineRule="auto"/>
        <w:jc w:val="both"/>
        <w:rPr>
          <w:rFonts w:ascii="Tahoma" w:hAnsi="Tahoma" w:cs="Tahoma"/>
          <w:sz w:val="24"/>
          <w:szCs w:val="24"/>
        </w:rPr>
      </w:pPr>
    </w:p>
    <w:p w:rsidR="002F1E43" w:rsidRPr="00F75EDD" w:rsidRDefault="002F1E43" w:rsidP="002F1E43">
      <w:pPr>
        <w:jc w:val="both"/>
        <w:rPr>
          <w:rFonts w:ascii="Tahoma" w:hAnsi="Tahoma" w:cs="Tahoma"/>
          <w:sz w:val="24"/>
          <w:szCs w:val="24"/>
        </w:rPr>
      </w:pPr>
      <w:r w:rsidRPr="00F75EDD">
        <w:rPr>
          <w:rFonts w:ascii="Tahoma" w:hAnsi="Tahoma" w:cs="Tahoma"/>
          <w:sz w:val="24"/>
          <w:szCs w:val="24"/>
        </w:rPr>
        <w:t>Seuls les investissements, acquis par l’entreprise après l’enregistrement de la déclaration d’intention par l’ADEC pourront être pris en compte.</w:t>
      </w:r>
    </w:p>
    <w:p w:rsidR="002F1E43" w:rsidRPr="00973F5C" w:rsidRDefault="00492466"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846A4"/>
          <w:kern w:val="36"/>
          <w:sz w:val="24"/>
          <w:szCs w:val="24"/>
          <w:lang w:eastAsia="fr-FR"/>
        </w:rPr>
      </w:pPr>
      <w:proofErr w:type="spellStart"/>
      <w:r w:rsidRPr="00973F5C">
        <w:rPr>
          <w:rFonts w:ascii="Tahoma" w:eastAsia="Times New Roman" w:hAnsi="Tahoma" w:cs="Tahoma"/>
          <w:b/>
          <w:bCs/>
          <w:color w:val="9846A4"/>
          <w:kern w:val="36"/>
          <w:sz w:val="24"/>
          <w:szCs w:val="24"/>
          <w:lang w:eastAsia="fr-FR"/>
        </w:rPr>
        <w:t>Cundizion</w:t>
      </w:r>
      <w:r w:rsidR="007940AC">
        <w:rPr>
          <w:rFonts w:ascii="Tahoma" w:eastAsia="Times New Roman" w:hAnsi="Tahoma" w:cs="Tahoma"/>
          <w:b/>
          <w:bCs/>
          <w:color w:val="9846A4"/>
          <w:kern w:val="36"/>
          <w:sz w:val="24"/>
          <w:szCs w:val="24"/>
          <w:lang w:eastAsia="fr-FR"/>
        </w:rPr>
        <w:t>i</w:t>
      </w:r>
      <w:proofErr w:type="spellEnd"/>
      <w:r w:rsidRPr="00973F5C">
        <w:rPr>
          <w:rFonts w:ascii="Tahoma" w:eastAsia="Times New Roman" w:hAnsi="Tahoma" w:cs="Tahoma"/>
          <w:b/>
          <w:bCs/>
          <w:color w:val="9846A4"/>
          <w:kern w:val="36"/>
          <w:sz w:val="24"/>
          <w:szCs w:val="24"/>
          <w:lang w:eastAsia="fr-FR"/>
        </w:rPr>
        <w:t xml:space="preserve"> d</w:t>
      </w:r>
      <w:r w:rsidR="00973F5C" w:rsidRPr="00973F5C">
        <w:rPr>
          <w:rFonts w:ascii="Tahoma" w:eastAsia="Times New Roman" w:hAnsi="Tahoma" w:cs="Tahoma"/>
          <w:b/>
          <w:bCs/>
          <w:color w:val="9846A4"/>
          <w:kern w:val="36"/>
          <w:sz w:val="24"/>
          <w:szCs w:val="24"/>
          <w:lang w:eastAsia="fr-FR"/>
        </w:rPr>
        <w:t xml:space="preserve">i </w:t>
      </w:r>
      <w:proofErr w:type="spellStart"/>
      <w:r w:rsidR="00973F5C" w:rsidRPr="00973F5C">
        <w:rPr>
          <w:rFonts w:ascii="Tahoma" w:hAnsi="Tahoma" w:cs="Tahoma"/>
          <w:b/>
          <w:color w:val="9846A4"/>
          <w:sz w:val="24"/>
          <w:szCs w:val="24"/>
        </w:rPr>
        <w:t>ric</w:t>
      </w:r>
      <w:r w:rsidR="00973F5C" w:rsidRPr="00973F5C">
        <w:rPr>
          <w:rFonts w:ascii="Tahoma" w:hAnsi="Tahoma" w:cs="Tahoma"/>
          <w:b/>
          <w:color w:val="9846A4"/>
          <w:sz w:val="24"/>
          <w:szCs w:val="24"/>
        </w:rPr>
        <w:t>e</w:t>
      </w:r>
      <w:r w:rsidR="00973F5C" w:rsidRPr="00973F5C">
        <w:rPr>
          <w:rFonts w:ascii="Tahoma" w:hAnsi="Tahoma" w:cs="Tahoma"/>
          <w:b/>
          <w:color w:val="9846A4"/>
          <w:sz w:val="24"/>
          <w:szCs w:val="24"/>
        </w:rPr>
        <w:t>vibilità</w:t>
      </w:r>
      <w:proofErr w:type="spellEnd"/>
      <w:r w:rsidR="00973F5C" w:rsidRPr="00973F5C">
        <w:rPr>
          <w:rFonts w:ascii="Tahoma" w:eastAsia="Times New Roman" w:hAnsi="Tahoma" w:cs="Tahoma"/>
          <w:b/>
          <w:bCs/>
          <w:color w:val="9846A4"/>
          <w:kern w:val="36"/>
          <w:sz w:val="24"/>
          <w:szCs w:val="24"/>
          <w:lang w:eastAsia="fr-FR"/>
        </w:rPr>
        <w:t xml:space="preserve"> </w:t>
      </w:r>
      <w:r w:rsidRPr="00973F5C">
        <w:rPr>
          <w:rFonts w:ascii="Tahoma" w:eastAsia="Times New Roman" w:hAnsi="Tahoma" w:cs="Tahoma"/>
          <w:b/>
          <w:bCs/>
          <w:color w:val="9846A4"/>
          <w:kern w:val="36"/>
          <w:sz w:val="24"/>
          <w:szCs w:val="24"/>
          <w:lang w:eastAsia="fr-FR"/>
        </w:rPr>
        <w:t xml:space="preserve">/ </w:t>
      </w:r>
      <w:r w:rsidR="002F1E43" w:rsidRPr="00973F5C">
        <w:rPr>
          <w:rFonts w:ascii="Tahoma" w:eastAsia="Times New Roman" w:hAnsi="Tahoma" w:cs="Tahoma"/>
          <w:b/>
          <w:bCs/>
          <w:i/>
          <w:color w:val="9846A4"/>
          <w:kern w:val="36"/>
          <w:sz w:val="20"/>
          <w:szCs w:val="24"/>
          <w:lang w:eastAsia="fr-FR"/>
        </w:rPr>
        <w:t>Conditions de recevabilité</w:t>
      </w:r>
    </w:p>
    <w:p w:rsidR="00F75EDD" w:rsidRDefault="00F75EDD" w:rsidP="002F1E43">
      <w:pPr>
        <w:pStyle w:val="Textebrut"/>
        <w:jc w:val="both"/>
        <w:rPr>
          <w:rFonts w:ascii="Tahoma" w:hAnsi="Tahoma" w:cs="Tahoma"/>
          <w:bCs/>
          <w:sz w:val="24"/>
          <w:szCs w:val="24"/>
        </w:rPr>
      </w:pPr>
    </w:p>
    <w:p w:rsidR="002F1E43" w:rsidRPr="00F75EDD" w:rsidRDefault="002F1E43" w:rsidP="002F1E43">
      <w:pPr>
        <w:pStyle w:val="Textebrut"/>
        <w:jc w:val="both"/>
        <w:rPr>
          <w:rFonts w:ascii="Tahoma" w:hAnsi="Tahoma" w:cs="Tahoma"/>
          <w:bCs/>
          <w:sz w:val="24"/>
          <w:szCs w:val="24"/>
        </w:rPr>
      </w:pPr>
      <w:r w:rsidRPr="00F75EDD">
        <w:rPr>
          <w:rFonts w:ascii="Tahoma" w:hAnsi="Tahoma" w:cs="Tahoma"/>
          <w:bCs/>
          <w:sz w:val="24"/>
          <w:szCs w:val="24"/>
        </w:rPr>
        <w:t>La structure doit être inscrite, agréée ou enregistrée conformément aux textes législatifs qui les régissent.</w:t>
      </w:r>
    </w:p>
    <w:p w:rsidR="002F1E43" w:rsidRPr="00F75EDD" w:rsidRDefault="002F1E43" w:rsidP="002F1E43">
      <w:pPr>
        <w:pStyle w:val="Textebrut"/>
        <w:jc w:val="both"/>
        <w:rPr>
          <w:rFonts w:ascii="Tahoma" w:hAnsi="Tahoma" w:cs="Tahoma"/>
          <w:bCs/>
          <w:sz w:val="24"/>
          <w:szCs w:val="24"/>
        </w:rPr>
      </w:pPr>
      <w:r w:rsidRPr="00F75EDD">
        <w:rPr>
          <w:rFonts w:ascii="Tahoma" w:hAnsi="Tahoma" w:cs="Tahoma"/>
          <w:sz w:val="24"/>
          <w:szCs w:val="24"/>
        </w:rPr>
        <w:t xml:space="preserve">Toutefois, en raison des encadrements communautaires, ne peuvent pas bénéficier de ces aides les entreprises exerçant leur activité dans les secteurs de l’industrie charbonnière, de la sidérurgie, de la construction navale, de la pêche et l’aquaculture, la production primaire des produits agricoles. </w:t>
      </w:r>
    </w:p>
    <w:p w:rsidR="002F1E43" w:rsidRPr="00F75EDD" w:rsidRDefault="002F1E43" w:rsidP="002F1E43">
      <w:pPr>
        <w:pStyle w:val="Textebrut"/>
        <w:jc w:val="both"/>
        <w:rPr>
          <w:rFonts w:ascii="Tahoma" w:hAnsi="Tahoma" w:cs="Tahoma"/>
          <w:bCs/>
          <w:sz w:val="24"/>
          <w:szCs w:val="24"/>
        </w:rPr>
      </w:pPr>
      <w:r w:rsidRPr="00F75EDD">
        <w:rPr>
          <w:rFonts w:ascii="Tahoma" w:hAnsi="Tahoma" w:cs="Tahoma"/>
          <w:bCs/>
          <w:sz w:val="24"/>
          <w:szCs w:val="24"/>
        </w:rPr>
        <w:t>La structure doit être dans une situation financière saine et à jour des obligations fiscales et sociales.</w:t>
      </w:r>
    </w:p>
    <w:p w:rsidR="002F1E43" w:rsidRPr="00F75EDD" w:rsidRDefault="002F1E43" w:rsidP="002F1E43">
      <w:pPr>
        <w:pStyle w:val="Textebrut"/>
        <w:jc w:val="both"/>
        <w:rPr>
          <w:rFonts w:ascii="Tahoma" w:hAnsi="Tahoma" w:cs="Tahoma"/>
          <w:sz w:val="24"/>
          <w:szCs w:val="24"/>
        </w:rPr>
      </w:pPr>
      <w:r w:rsidRPr="00F75EDD">
        <w:rPr>
          <w:rFonts w:ascii="Tahoma" w:hAnsi="Tahoma" w:cs="Tahoma"/>
          <w:sz w:val="24"/>
          <w:szCs w:val="24"/>
        </w:rPr>
        <w:t xml:space="preserve">Les employeurs ne devront pas avoir licencié de personnel pour motif économique dans les 12 mois précédant la date de la demande. </w:t>
      </w:r>
    </w:p>
    <w:p w:rsidR="002F1E43" w:rsidRPr="00F75EDD" w:rsidRDefault="002F1E43" w:rsidP="002F1E43">
      <w:pPr>
        <w:pStyle w:val="Textebrut"/>
        <w:jc w:val="both"/>
        <w:rPr>
          <w:rFonts w:ascii="Tahoma" w:hAnsi="Tahoma" w:cs="Tahoma"/>
          <w:sz w:val="24"/>
          <w:szCs w:val="24"/>
        </w:rPr>
      </w:pPr>
    </w:p>
    <w:p w:rsidR="002F1E43" w:rsidRPr="00F75EDD" w:rsidRDefault="00973F5C"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Campi</w:t>
      </w:r>
      <w:proofErr w:type="spellEnd"/>
      <w:r>
        <w:rPr>
          <w:rFonts w:ascii="Tahoma" w:eastAsia="Times New Roman" w:hAnsi="Tahoma" w:cs="Tahoma"/>
          <w:b/>
          <w:bCs/>
          <w:color w:val="9746A4"/>
          <w:kern w:val="36"/>
          <w:sz w:val="24"/>
          <w:szCs w:val="24"/>
          <w:lang w:eastAsia="fr-FR"/>
        </w:rPr>
        <w:t xml:space="preserve"> d’</w:t>
      </w:r>
      <w:proofErr w:type="spellStart"/>
      <w:r>
        <w:rPr>
          <w:rFonts w:ascii="Tahoma" w:eastAsia="Times New Roman" w:hAnsi="Tahoma" w:cs="Tahoma"/>
          <w:b/>
          <w:bCs/>
          <w:color w:val="9746A4"/>
          <w:kern w:val="36"/>
          <w:sz w:val="24"/>
          <w:szCs w:val="24"/>
          <w:lang w:eastAsia="fr-FR"/>
        </w:rPr>
        <w:t>ammissibilità</w:t>
      </w:r>
      <w:proofErr w:type="spellEnd"/>
      <w:r>
        <w:rPr>
          <w:rFonts w:ascii="Tahoma" w:eastAsia="Times New Roman" w:hAnsi="Tahoma" w:cs="Tahoma"/>
          <w:b/>
          <w:bCs/>
          <w:color w:val="9746A4"/>
          <w:kern w:val="36"/>
          <w:sz w:val="24"/>
          <w:szCs w:val="24"/>
          <w:lang w:eastAsia="fr-FR"/>
        </w:rPr>
        <w:t xml:space="preserve"> /</w:t>
      </w:r>
      <w:r>
        <w:rPr>
          <w:rFonts w:ascii="Tahoma" w:eastAsia="Times New Roman" w:hAnsi="Tahoma" w:cs="Tahoma"/>
          <w:b/>
          <w:bCs/>
          <w:color w:val="9746A4"/>
          <w:kern w:val="36"/>
          <w:sz w:val="24"/>
          <w:szCs w:val="24"/>
          <w:lang w:eastAsia="fr-FR"/>
        </w:rPr>
        <w:t xml:space="preserve"> </w:t>
      </w:r>
      <w:r w:rsidR="002F1E43" w:rsidRPr="00973F5C">
        <w:rPr>
          <w:rFonts w:ascii="Tahoma" w:eastAsia="Times New Roman" w:hAnsi="Tahoma" w:cs="Tahoma"/>
          <w:b/>
          <w:bCs/>
          <w:i/>
          <w:color w:val="9746A4"/>
          <w:kern w:val="36"/>
          <w:sz w:val="20"/>
          <w:szCs w:val="24"/>
          <w:lang w:eastAsia="fr-FR"/>
        </w:rPr>
        <w:t>Critères d’éligibilité</w:t>
      </w:r>
    </w:p>
    <w:p w:rsidR="00F75EDD" w:rsidRDefault="00F75EDD" w:rsidP="00F75EDD">
      <w:pPr>
        <w:pStyle w:val="Paragraphedeliste"/>
        <w:autoSpaceDE w:val="0"/>
        <w:autoSpaceDN w:val="0"/>
        <w:adjustRightInd w:val="0"/>
        <w:spacing w:after="0" w:line="240" w:lineRule="auto"/>
        <w:ind w:left="780"/>
        <w:rPr>
          <w:rFonts w:ascii="Tahoma" w:hAnsi="Tahoma" w:cs="Tahoma"/>
          <w:b/>
          <w:bCs/>
          <w:color w:val="000000" w:themeColor="text1"/>
          <w:sz w:val="24"/>
          <w:szCs w:val="24"/>
        </w:rPr>
      </w:pPr>
    </w:p>
    <w:p w:rsidR="002F1E43" w:rsidRPr="00F75EDD" w:rsidRDefault="00973F5C" w:rsidP="002F1E43">
      <w:pPr>
        <w:pStyle w:val="Paragraphedeliste"/>
        <w:numPr>
          <w:ilvl w:val="0"/>
          <w:numId w:val="5"/>
        </w:numPr>
        <w:autoSpaceDE w:val="0"/>
        <w:autoSpaceDN w:val="0"/>
        <w:adjustRightInd w:val="0"/>
        <w:spacing w:after="0" w:line="240" w:lineRule="auto"/>
        <w:rPr>
          <w:rFonts w:ascii="Tahoma" w:hAnsi="Tahoma" w:cs="Tahoma"/>
          <w:b/>
          <w:bCs/>
          <w:color w:val="000000" w:themeColor="text1"/>
          <w:sz w:val="24"/>
          <w:szCs w:val="24"/>
        </w:rPr>
      </w:pPr>
      <w:proofErr w:type="spellStart"/>
      <w:r>
        <w:rPr>
          <w:rFonts w:ascii="Tahoma" w:hAnsi="Tahoma" w:cs="Tahoma"/>
          <w:b/>
          <w:bCs/>
          <w:color w:val="000000" w:themeColor="text1"/>
          <w:sz w:val="24"/>
          <w:szCs w:val="24"/>
        </w:rPr>
        <w:t>Avè</w:t>
      </w:r>
      <w:proofErr w:type="spellEnd"/>
      <w:r>
        <w:rPr>
          <w:rFonts w:ascii="Tahoma" w:hAnsi="Tahoma" w:cs="Tahoma"/>
          <w:b/>
          <w:bCs/>
          <w:color w:val="000000" w:themeColor="text1"/>
          <w:sz w:val="24"/>
          <w:szCs w:val="24"/>
        </w:rPr>
        <w:t xml:space="preserve"> </w:t>
      </w:r>
      <w:proofErr w:type="spellStart"/>
      <w:r>
        <w:rPr>
          <w:rFonts w:ascii="Tahoma" w:hAnsi="Tahoma" w:cs="Tahoma"/>
          <w:b/>
          <w:bCs/>
          <w:color w:val="000000" w:themeColor="text1"/>
          <w:sz w:val="24"/>
          <w:szCs w:val="24"/>
        </w:rPr>
        <w:t>una</w:t>
      </w:r>
      <w:proofErr w:type="spellEnd"/>
      <w:r>
        <w:rPr>
          <w:rFonts w:ascii="Tahoma" w:hAnsi="Tahoma" w:cs="Tahoma"/>
          <w:b/>
          <w:bCs/>
          <w:color w:val="000000" w:themeColor="text1"/>
          <w:sz w:val="24"/>
          <w:szCs w:val="24"/>
        </w:rPr>
        <w:t xml:space="preserve"> </w:t>
      </w:r>
      <w:proofErr w:type="spellStart"/>
      <w:r>
        <w:rPr>
          <w:rFonts w:ascii="Tahoma" w:hAnsi="Tahoma" w:cs="Tahoma"/>
          <w:b/>
          <w:bCs/>
          <w:color w:val="000000" w:themeColor="text1"/>
          <w:sz w:val="24"/>
          <w:szCs w:val="24"/>
        </w:rPr>
        <w:t>ghjuvitù</w:t>
      </w:r>
      <w:proofErr w:type="spellEnd"/>
      <w:r>
        <w:rPr>
          <w:rFonts w:ascii="Tahoma" w:hAnsi="Tahoma" w:cs="Tahoma"/>
          <w:b/>
          <w:bCs/>
          <w:color w:val="000000" w:themeColor="text1"/>
          <w:sz w:val="24"/>
          <w:szCs w:val="24"/>
        </w:rPr>
        <w:t xml:space="preserve"> </w:t>
      </w:r>
      <w:proofErr w:type="spellStart"/>
      <w:r>
        <w:rPr>
          <w:rFonts w:ascii="Tahoma" w:hAnsi="Tahoma" w:cs="Tahoma"/>
          <w:b/>
          <w:bCs/>
          <w:color w:val="000000" w:themeColor="text1"/>
          <w:sz w:val="24"/>
          <w:szCs w:val="24"/>
        </w:rPr>
        <w:t>suciale</w:t>
      </w:r>
      <w:proofErr w:type="spellEnd"/>
      <w:r>
        <w:rPr>
          <w:rFonts w:ascii="Tahoma" w:hAnsi="Tahoma" w:cs="Tahoma"/>
          <w:b/>
          <w:bCs/>
          <w:color w:val="000000" w:themeColor="text1"/>
          <w:sz w:val="24"/>
          <w:szCs w:val="24"/>
        </w:rPr>
        <w:t xml:space="preserve"> / </w:t>
      </w:r>
      <w:r w:rsidR="002F1E43" w:rsidRPr="00973F5C">
        <w:rPr>
          <w:rFonts w:ascii="Tahoma" w:hAnsi="Tahoma" w:cs="Tahoma"/>
          <w:b/>
          <w:bCs/>
          <w:i/>
          <w:color w:val="000000" w:themeColor="text1"/>
          <w:sz w:val="20"/>
          <w:szCs w:val="24"/>
        </w:rPr>
        <w:t>Avoir une utilité sociale</w:t>
      </w:r>
    </w:p>
    <w:p w:rsidR="002F1E43" w:rsidRPr="00F75EDD" w:rsidRDefault="002F1E43" w:rsidP="002F1E43">
      <w:pPr>
        <w:spacing w:after="0" w:line="240" w:lineRule="auto"/>
        <w:jc w:val="both"/>
        <w:rPr>
          <w:rFonts w:ascii="Tahoma" w:hAnsi="Tahoma" w:cs="Tahoma"/>
          <w:sz w:val="24"/>
          <w:szCs w:val="24"/>
        </w:rPr>
      </w:pPr>
      <w:r w:rsidRPr="00F75EDD">
        <w:rPr>
          <w:rFonts w:ascii="Tahoma" w:hAnsi="Tahoma" w:cs="Tahoma"/>
          <w:sz w:val="24"/>
          <w:szCs w:val="24"/>
        </w:rPr>
        <w:t xml:space="preserve">La notion d’utilité sociale recouvre à la fois des objectifs d’intérêt général et des modalités spécifiques d’exercice de l’activité. </w:t>
      </w:r>
    </w:p>
    <w:p w:rsidR="002F1E43" w:rsidRPr="00F75EDD" w:rsidRDefault="002F1E43" w:rsidP="002F1E43">
      <w:pPr>
        <w:spacing w:after="0" w:line="240" w:lineRule="auto"/>
        <w:jc w:val="both"/>
        <w:rPr>
          <w:rFonts w:ascii="Tahoma" w:hAnsi="Tahoma" w:cs="Tahoma"/>
          <w:sz w:val="24"/>
          <w:szCs w:val="24"/>
        </w:rPr>
      </w:pPr>
    </w:p>
    <w:p w:rsidR="002F1E43" w:rsidRPr="00F75EDD" w:rsidRDefault="00973F5C" w:rsidP="002F1E43">
      <w:pPr>
        <w:pStyle w:val="Paragraphedeliste"/>
        <w:numPr>
          <w:ilvl w:val="0"/>
          <w:numId w:val="5"/>
        </w:numPr>
        <w:spacing w:after="0" w:line="240" w:lineRule="auto"/>
        <w:jc w:val="both"/>
        <w:rPr>
          <w:rFonts w:ascii="Tahoma" w:hAnsi="Tahoma" w:cs="Tahoma"/>
          <w:b/>
          <w:bCs/>
          <w:color w:val="000000" w:themeColor="text1"/>
          <w:sz w:val="24"/>
          <w:szCs w:val="24"/>
        </w:rPr>
      </w:pPr>
      <w:proofErr w:type="spellStart"/>
      <w:r>
        <w:rPr>
          <w:rFonts w:ascii="Tahoma" w:hAnsi="Tahoma" w:cs="Tahoma"/>
          <w:b/>
          <w:bCs/>
          <w:color w:val="000000" w:themeColor="text1"/>
          <w:sz w:val="24"/>
          <w:szCs w:val="24"/>
        </w:rPr>
        <w:t>Sviluppà</w:t>
      </w:r>
      <w:proofErr w:type="spellEnd"/>
      <w:r>
        <w:rPr>
          <w:rFonts w:ascii="Tahoma" w:hAnsi="Tahoma" w:cs="Tahoma"/>
          <w:b/>
          <w:bCs/>
          <w:color w:val="000000" w:themeColor="text1"/>
          <w:sz w:val="24"/>
          <w:szCs w:val="24"/>
        </w:rPr>
        <w:t xml:space="preserve"> un’ </w:t>
      </w:r>
      <w:proofErr w:type="spellStart"/>
      <w:r>
        <w:rPr>
          <w:rFonts w:ascii="Tahoma" w:hAnsi="Tahoma" w:cs="Tahoma"/>
          <w:b/>
          <w:bCs/>
          <w:color w:val="000000" w:themeColor="text1"/>
          <w:sz w:val="24"/>
          <w:szCs w:val="24"/>
        </w:rPr>
        <w:t>attività</w:t>
      </w:r>
      <w:proofErr w:type="spellEnd"/>
      <w:r>
        <w:rPr>
          <w:rFonts w:ascii="Tahoma" w:hAnsi="Tahoma" w:cs="Tahoma"/>
          <w:b/>
          <w:bCs/>
          <w:color w:val="000000" w:themeColor="text1"/>
          <w:sz w:val="24"/>
          <w:szCs w:val="24"/>
        </w:rPr>
        <w:t xml:space="preserve"> </w:t>
      </w:r>
      <w:proofErr w:type="spellStart"/>
      <w:r>
        <w:rPr>
          <w:rFonts w:ascii="Tahoma" w:hAnsi="Tahoma" w:cs="Tahoma"/>
          <w:b/>
          <w:bCs/>
          <w:color w:val="000000" w:themeColor="text1"/>
          <w:sz w:val="24"/>
          <w:szCs w:val="24"/>
        </w:rPr>
        <w:t>ecunomica</w:t>
      </w:r>
      <w:proofErr w:type="spellEnd"/>
      <w:r>
        <w:rPr>
          <w:rFonts w:ascii="Tahoma" w:hAnsi="Tahoma" w:cs="Tahoma"/>
          <w:b/>
          <w:bCs/>
          <w:color w:val="000000" w:themeColor="text1"/>
          <w:sz w:val="24"/>
          <w:szCs w:val="24"/>
        </w:rPr>
        <w:t xml:space="preserve"> / </w:t>
      </w:r>
      <w:r w:rsidR="002F1E43" w:rsidRPr="00973F5C">
        <w:rPr>
          <w:rFonts w:ascii="Tahoma" w:hAnsi="Tahoma" w:cs="Tahoma"/>
          <w:b/>
          <w:bCs/>
          <w:i/>
          <w:color w:val="000000" w:themeColor="text1"/>
          <w:sz w:val="20"/>
          <w:szCs w:val="24"/>
        </w:rPr>
        <w:t>Exercer une activité économique</w:t>
      </w:r>
    </w:p>
    <w:p w:rsidR="002F1E43" w:rsidRPr="00F75EDD" w:rsidRDefault="002F1E43" w:rsidP="002F1E43">
      <w:pPr>
        <w:autoSpaceDE w:val="0"/>
        <w:autoSpaceDN w:val="0"/>
        <w:adjustRightInd w:val="0"/>
        <w:spacing w:after="0" w:line="240" w:lineRule="auto"/>
        <w:jc w:val="both"/>
        <w:rPr>
          <w:rFonts w:ascii="Tahoma" w:hAnsi="Tahoma" w:cs="Tahoma"/>
          <w:bCs/>
          <w:color w:val="000000"/>
          <w:sz w:val="24"/>
          <w:szCs w:val="24"/>
        </w:rPr>
      </w:pPr>
      <w:r w:rsidRPr="00F75EDD">
        <w:rPr>
          <w:rFonts w:ascii="Tahoma" w:hAnsi="Tahoma" w:cs="Tahoma"/>
          <w:bCs/>
          <w:color w:val="000000"/>
          <w:sz w:val="24"/>
          <w:szCs w:val="24"/>
        </w:rPr>
        <w:t xml:space="preserve">La structure produit des biens ou services auxquels le marché (qu’il s’agisse de clients privés ou publics) reconnaît une réelle valeur d’usage, matérialisée par un prix proportionnel à la quantité fournie. Et lorsque les ressources issues de la vente de ces </w:t>
      </w:r>
      <w:r w:rsidRPr="00F75EDD">
        <w:rPr>
          <w:rFonts w:ascii="Tahoma" w:hAnsi="Tahoma" w:cs="Tahoma"/>
          <w:bCs/>
          <w:color w:val="000000"/>
          <w:sz w:val="24"/>
          <w:szCs w:val="24"/>
        </w:rPr>
        <w:lastRenderedPageBreak/>
        <w:t>biens ou services sont une condition indispensable à l’équilibre économique de la structure qui les produit, et lui confèrent une certaine autonomie de gestion.</w:t>
      </w:r>
    </w:p>
    <w:p w:rsidR="00F75EDD" w:rsidRDefault="00F75EDD" w:rsidP="00F75EDD">
      <w:pPr>
        <w:rPr>
          <w:rFonts w:ascii="Tahoma" w:hAnsi="Tahoma" w:cs="Tahoma"/>
          <w:iCs/>
          <w:color w:val="000000"/>
          <w:sz w:val="24"/>
          <w:szCs w:val="24"/>
        </w:rPr>
      </w:pPr>
    </w:p>
    <w:p w:rsidR="002F1E43" w:rsidRPr="00F75EDD" w:rsidRDefault="00F643C3" w:rsidP="00F75EDD">
      <w:pPr>
        <w:pStyle w:val="Paragraphedeliste"/>
        <w:numPr>
          <w:ilvl w:val="0"/>
          <w:numId w:val="5"/>
        </w:numPr>
        <w:rPr>
          <w:rFonts w:ascii="Tahoma" w:hAnsi="Tahoma" w:cs="Tahoma"/>
          <w:iCs/>
          <w:color w:val="000000"/>
          <w:sz w:val="24"/>
          <w:szCs w:val="24"/>
        </w:rPr>
      </w:pPr>
      <w:proofErr w:type="spellStart"/>
      <w:r w:rsidRPr="00F643C3">
        <w:rPr>
          <w:rFonts w:ascii="Tahoma" w:hAnsi="Tahoma" w:cs="Tahoma"/>
          <w:b/>
          <w:color w:val="000000"/>
          <w:sz w:val="24"/>
          <w:szCs w:val="26"/>
        </w:rPr>
        <w:t>I</w:t>
      </w:r>
      <w:r w:rsidRPr="00F643C3">
        <w:rPr>
          <w:rFonts w:ascii="Tahoma" w:hAnsi="Tahoma" w:cs="Tahoma"/>
          <w:b/>
          <w:color w:val="000000"/>
          <w:sz w:val="24"/>
          <w:szCs w:val="26"/>
        </w:rPr>
        <w:t>nghjennà</w:t>
      </w:r>
      <w:proofErr w:type="spellEnd"/>
      <w:r w:rsidRPr="00F643C3">
        <w:rPr>
          <w:rFonts w:ascii="Tahoma" w:hAnsi="Tahoma" w:cs="Tahoma"/>
          <w:b/>
          <w:bCs/>
          <w:color w:val="000000" w:themeColor="text1"/>
          <w:sz w:val="24"/>
          <w:szCs w:val="24"/>
        </w:rPr>
        <w:t xml:space="preserve"> o </w:t>
      </w:r>
      <w:proofErr w:type="spellStart"/>
      <w:r w:rsidRPr="00F643C3">
        <w:rPr>
          <w:rFonts w:ascii="Tahoma" w:hAnsi="Tahoma" w:cs="Tahoma"/>
          <w:b/>
          <w:bCs/>
          <w:color w:val="000000" w:themeColor="text1"/>
          <w:sz w:val="24"/>
          <w:szCs w:val="24"/>
        </w:rPr>
        <w:t>rinfurzà</w:t>
      </w:r>
      <w:proofErr w:type="spellEnd"/>
      <w:r w:rsidRPr="00F643C3">
        <w:rPr>
          <w:rFonts w:ascii="Tahoma" w:hAnsi="Tahoma" w:cs="Tahoma"/>
          <w:b/>
          <w:bCs/>
          <w:color w:val="000000" w:themeColor="text1"/>
          <w:sz w:val="24"/>
          <w:szCs w:val="24"/>
        </w:rPr>
        <w:t xml:space="preserve"> </w:t>
      </w:r>
      <w:proofErr w:type="spellStart"/>
      <w:r w:rsidRPr="00F643C3">
        <w:rPr>
          <w:rFonts w:ascii="Tahoma" w:hAnsi="Tahoma" w:cs="Tahoma"/>
          <w:b/>
          <w:bCs/>
          <w:color w:val="000000" w:themeColor="text1"/>
          <w:sz w:val="24"/>
          <w:szCs w:val="24"/>
        </w:rPr>
        <w:t>impieghi</w:t>
      </w:r>
      <w:proofErr w:type="spellEnd"/>
      <w:r>
        <w:rPr>
          <w:rFonts w:ascii="Tahoma" w:hAnsi="Tahoma" w:cs="Tahoma"/>
          <w:b/>
          <w:bCs/>
          <w:color w:val="000000" w:themeColor="text1"/>
          <w:sz w:val="24"/>
          <w:szCs w:val="24"/>
        </w:rPr>
        <w:t xml:space="preserve"> / </w:t>
      </w:r>
      <w:r w:rsidR="002F1E43" w:rsidRPr="00F643C3">
        <w:rPr>
          <w:rFonts w:ascii="Tahoma" w:hAnsi="Tahoma" w:cs="Tahoma"/>
          <w:b/>
          <w:bCs/>
          <w:i/>
          <w:color w:val="000000" w:themeColor="text1"/>
          <w:sz w:val="20"/>
          <w:szCs w:val="24"/>
        </w:rPr>
        <w:t>Créer ou consolider des emplois</w:t>
      </w:r>
    </w:p>
    <w:p w:rsidR="002F1E43" w:rsidRPr="00F75EDD" w:rsidRDefault="002F1E43" w:rsidP="002F1E43">
      <w:pPr>
        <w:autoSpaceDE w:val="0"/>
        <w:autoSpaceDN w:val="0"/>
        <w:adjustRightInd w:val="0"/>
        <w:spacing w:after="0" w:line="240" w:lineRule="auto"/>
        <w:jc w:val="both"/>
        <w:rPr>
          <w:rFonts w:ascii="Tahoma" w:hAnsi="Tahoma" w:cs="Tahoma"/>
          <w:iCs/>
          <w:color w:val="000000"/>
          <w:sz w:val="24"/>
          <w:szCs w:val="24"/>
        </w:rPr>
      </w:pPr>
      <w:r w:rsidRPr="00F75EDD">
        <w:rPr>
          <w:rFonts w:ascii="Tahoma" w:hAnsi="Tahoma" w:cs="Tahoma"/>
          <w:iCs/>
          <w:color w:val="000000"/>
          <w:sz w:val="24"/>
          <w:szCs w:val="24"/>
        </w:rPr>
        <w:t xml:space="preserve">L’intervention financière est motivée par ce souci de création ou consolidation d’emplois, et doit donc apporter un « effet de levier » </w:t>
      </w:r>
      <w:r w:rsidR="00F75EDD">
        <w:rPr>
          <w:rFonts w:ascii="Tahoma" w:hAnsi="Tahoma" w:cs="Tahoma"/>
          <w:iCs/>
          <w:color w:val="000000"/>
          <w:sz w:val="24"/>
          <w:szCs w:val="24"/>
        </w:rPr>
        <w:t>à la structure dans ce domaine :</w:t>
      </w:r>
    </w:p>
    <w:p w:rsidR="002F1E43" w:rsidRPr="00F75EDD" w:rsidRDefault="002F1E43" w:rsidP="00F75EDD">
      <w:pPr>
        <w:pStyle w:val="Paragraphedeliste"/>
        <w:numPr>
          <w:ilvl w:val="0"/>
          <w:numId w:val="8"/>
        </w:numPr>
        <w:autoSpaceDE w:val="0"/>
        <w:autoSpaceDN w:val="0"/>
        <w:adjustRightInd w:val="0"/>
        <w:spacing w:after="0" w:line="240" w:lineRule="auto"/>
        <w:jc w:val="both"/>
        <w:rPr>
          <w:rFonts w:ascii="Tahoma" w:hAnsi="Tahoma" w:cs="Tahoma"/>
          <w:iCs/>
          <w:color w:val="000000"/>
          <w:sz w:val="24"/>
          <w:szCs w:val="24"/>
        </w:rPr>
      </w:pPr>
      <w:r w:rsidRPr="00F75EDD">
        <w:rPr>
          <w:rFonts w:ascii="Tahoma" w:hAnsi="Tahoma" w:cs="Tahoma"/>
          <w:iCs/>
          <w:color w:val="000000"/>
          <w:sz w:val="24"/>
          <w:szCs w:val="24"/>
        </w:rPr>
        <w:t>création d’emplois nouveaux,</w:t>
      </w:r>
    </w:p>
    <w:p w:rsidR="002F1E43" w:rsidRPr="00F75EDD" w:rsidRDefault="002F1E43" w:rsidP="00F75EDD">
      <w:pPr>
        <w:pStyle w:val="Paragraphedeliste"/>
        <w:numPr>
          <w:ilvl w:val="0"/>
          <w:numId w:val="8"/>
        </w:numPr>
        <w:autoSpaceDE w:val="0"/>
        <w:autoSpaceDN w:val="0"/>
        <w:adjustRightInd w:val="0"/>
        <w:spacing w:after="0" w:line="240" w:lineRule="auto"/>
        <w:jc w:val="both"/>
        <w:rPr>
          <w:rFonts w:ascii="Tahoma" w:hAnsi="Tahoma" w:cs="Tahoma"/>
          <w:iCs/>
          <w:color w:val="000000"/>
          <w:sz w:val="24"/>
          <w:szCs w:val="24"/>
        </w:rPr>
      </w:pPr>
      <w:r w:rsidRPr="00F75EDD">
        <w:rPr>
          <w:rFonts w:ascii="Tahoma" w:hAnsi="Tahoma" w:cs="Tahoma"/>
          <w:iCs/>
          <w:color w:val="000000"/>
          <w:sz w:val="24"/>
          <w:szCs w:val="24"/>
        </w:rPr>
        <w:t>maintien d’emplois menacés,</w:t>
      </w:r>
    </w:p>
    <w:p w:rsidR="002F1E43" w:rsidRPr="00F75EDD" w:rsidRDefault="002F1E43" w:rsidP="00F75EDD">
      <w:pPr>
        <w:pStyle w:val="Paragraphedeliste"/>
        <w:numPr>
          <w:ilvl w:val="0"/>
          <w:numId w:val="8"/>
        </w:numPr>
        <w:jc w:val="both"/>
        <w:rPr>
          <w:rFonts w:ascii="Tahoma" w:hAnsi="Tahoma" w:cs="Tahoma"/>
          <w:iCs/>
          <w:color w:val="000000"/>
          <w:sz w:val="24"/>
          <w:szCs w:val="24"/>
        </w:rPr>
      </w:pPr>
      <w:r w:rsidRPr="00F75EDD">
        <w:rPr>
          <w:rFonts w:ascii="Tahoma" w:hAnsi="Tahoma" w:cs="Tahoma"/>
          <w:iCs/>
          <w:color w:val="000000"/>
          <w:sz w:val="24"/>
          <w:szCs w:val="24"/>
        </w:rPr>
        <w:t>contribution à la qualité, à la pérennité et à la professionnalisation des emplois existants.</w:t>
      </w:r>
    </w:p>
    <w:p w:rsidR="00DF53C0" w:rsidRPr="00492466" w:rsidRDefault="00492466" w:rsidP="00F75EDD">
      <w:pPr>
        <w:pBdr>
          <w:bottom w:val="single" w:sz="4" w:space="1" w:color="auto"/>
        </w:pBdr>
        <w:autoSpaceDE w:val="0"/>
        <w:autoSpaceDN w:val="0"/>
        <w:adjustRightInd w:val="0"/>
        <w:spacing w:after="0" w:line="240" w:lineRule="auto"/>
        <w:jc w:val="both"/>
        <w:rPr>
          <w:rFonts w:ascii="Tahoma" w:eastAsia="Times New Roman" w:hAnsi="Tahoma" w:cs="Tahoma"/>
          <w:b/>
          <w:bCs/>
          <w:i/>
          <w:color w:val="9746A4"/>
          <w:kern w:val="36"/>
          <w:sz w:val="20"/>
          <w:szCs w:val="24"/>
          <w:lang w:eastAsia="fr-FR"/>
        </w:rPr>
      </w:pPr>
      <w:proofErr w:type="spellStart"/>
      <w:r>
        <w:rPr>
          <w:rFonts w:ascii="Tahoma" w:eastAsia="Times New Roman" w:hAnsi="Tahoma" w:cs="Tahoma"/>
          <w:b/>
          <w:bCs/>
          <w:color w:val="9746A4"/>
          <w:kern w:val="36"/>
          <w:sz w:val="24"/>
          <w:szCs w:val="24"/>
          <w:lang w:eastAsia="fr-FR"/>
        </w:rPr>
        <w:t>Calendariu</w:t>
      </w:r>
      <w:proofErr w:type="spellEnd"/>
      <w:r>
        <w:rPr>
          <w:rFonts w:ascii="Tahoma" w:eastAsia="Times New Roman" w:hAnsi="Tahoma" w:cs="Tahoma"/>
          <w:b/>
          <w:bCs/>
          <w:color w:val="9746A4"/>
          <w:kern w:val="36"/>
          <w:sz w:val="24"/>
          <w:szCs w:val="24"/>
          <w:lang w:eastAsia="fr-FR"/>
        </w:rPr>
        <w:t xml:space="preserve"> di a </w:t>
      </w:r>
      <w:proofErr w:type="spellStart"/>
      <w:r>
        <w:rPr>
          <w:rFonts w:ascii="Tahoma" w:eastAsia="Times New Roman" w:hAnsi="Tahoma" w:cs="Tahoma"/>
          <w:b/>
          <w:bCs/>
          <w:color w:val="9746A4"/>
          <w:kern w:val="36"/>
          <w:sz w:val="24"/>
          <w:szCs w:val="24"/>
          <w:lang w:eastAsia="fr-FR"/>
        </w:rPr>
        <w:t>chjama</w:t>
      </w:r>
      <w:proofErr w:type="spellEnd"/>
      <w:r>
        <w:rPr>
          <w:rFonts w:ascii="Tahoma" w:eastAsia="Times New Roman" w:hAnsi="Tahoma" w:cs="Tahoma"/>
          <w:b/>
          <w:bCs/>
          <w:color w:val="9746A4"/>
          <w:kern w:val="36"/>
          <w:sz w:val="24"/>
          <w:szCs w:val="24"/>
          <w:lang w:eastAsia="fr-FR"/>
        </w:rPr>
        <w:t xml:space="preserve"> à </w:t>
      </w:r>
      <w:proofErr w:type="spellStart"/>
      <w:r>
        <w:rPr>
          <w:rFonts w:ascii="Tahoma" w:eastAsia="Times New Roman" w:hAnsi="Tahoma" w:cs="Tahoma"/>
          <w:b/>
          <w:bCs/>
          <w:color w:val="9746A4"/>
          <w:kern w:val="36"/>
          <w:sz w:val="24"/>
          <w:szCs w:val="24"/>
          <w:lang w:eastAsia="fr-FR"/>
        </w:rPr>
        <w:t>prugetti</w:t>
      </w:r>
      <w:proofErr w:type="spellEnd"/>
      <w:r>
        <w:rPr>
          <w:rFonts w:ascii="Tahoma" w:eastAsia="Times New Roman" w:hAnsi="Tahoma" w:cs="Tahoma"/>
          <w:b/>
          <w:bCs/>
          <w:color w:val="9746A4"/>
          <w:kern w:val="36"/>
          <w:sz w:val="24"/>
          <w:szCs w:val="24"/>
          <w:lang w:eastAsia="fr-FR"/>
        </w:rPr>
        <w:t xml:space="preserve"> / </w:t>
      </w:r>
      <w:r w:rsidR="00DF53C0" w:rsidRPr="00492466">
        <w:rPr>
          <w:rFonts w:ascii="Tahoma" w:eastAsia="Times New Roman" w:hAnsi="Tahoma" w:cs="Tahoma"/>
          <w:b/>
          <w:bCs/>
          <w:i/>
          <w:color w:val="9746A4"/>
          <w:kern w:val="36"/>
          <w:sz w:val="20"/>
          <w:szCs w:val="24"/>
          <w:lang w:eastAsia="fr-FR"/>
        </w:rPr>
        <w:t>Calendrier de l’appel à projets</w:t>
      </w:r>
    </w:p>
    <w:p w:rsidR="00F75EDD" w:rsidRDefault="00F75EDD" w:rsidP="00DF53C0">
      <w:pPr>
        <w:jc w:val="both"/>
        <w:rPr>
          <w:rFonts w:ascii="Tahoma" w:hAnsi="Tahoma" w:cs="Tahoma"/>
          <w:sz w:val="24"/>
          <w:szCs w:val="24"/>
          <w:u w:val="single"/>
        </w:rPr>
      </w:pPr>
    </w:p>
    <w:p w:rsidR="002F1E43" w:rsidRPr="00F75EDD" w:rsidRDefault="00DF53C0" w:rsidP="00DF53C0">
      <w:pPr>
        <w:jc w:val="both"/>
        <w:rPr>
          <w:rFonts w:ascii="Tahoma" w:hAnsi="Tahoma" w:cs="Tahoma"/>
          <w:sz w:val="24"/>
          <w:szCs w:val="24"/>
        </w:rPr>
      </w:pPr>
      <w:r w:rsidRPr="00F75EDD">
        <w:rPr>
          <w:rFonts w:ascii="Tahoma" w:hAnsi="Tahoma" w:cs="Tahoma"/>
          <w:sz w:val="24"/>
          <w:szCs w:val="24"/>
          <w:u w:val="single"/>
        </w:rPr>
        <w:t>Cet appel à projets est o</w:t>
      </w:r>
      <w:r w:rsidR="008D69A6">
        <w:rPr>
          <w:rFonts w:ascii="Tahoma" w:hAnsi="Tahoma" w:cs="Tahoma"/>
          <w:sz w:val="24"/>
          <w:szCs w:val="24"/>
          <w:u w:val="single"/>
        </w:rPr>
        <w:t xml:space="preserve">uvert jusqu’au 30 </w:t>
      </w:r>
      <w:r w:rsidR="00E8438C">
        <w:rPr>
          <w:rFonts w:ascii="Tahoma" w:hAnsi="Tahoma" w:cs="Tahoma"/>
          <w:sz w:val="24"/>
          <w:szCs w:val="24"/>
          <w:u w:val="single"/>
        </w:rPr>
        <w:t>novembre 2016</w:t>
      </w:r>
      <w:r w:rsidRPr="00F75EDD">
        <w:rPr>
          <w:rFonts w:ascii="Tahoma" w:hAnsi="Tahoma" w:cs="Tahoma"/>
          <w:sz w:val="24"/>
          <w:szCs w:val="24"/>
        </w:rPr>
        <w:t>, date limite de dépôt du dossier de candidature. Les déclarations d’intention enregistrées à l’ADEC à compter du 1</w:t>
      </w:r>
      <w:r w:rsidRPr="00F75EDD">
        <w:rPr>
          <w:rFonts w:ascii="Tahoma" w:hAnsi="Tahoma" w:cs="Tahoma"/>
          <w:sz w:val="24"/>
          <w:szCs w:val="24"/>
          <w:vertAlign w:val="superscript"/>
        </w:rPr>
        <w:t>er</w:t>
      </w:r>
      <w:r w:rsidR="00E8438C">
        <w:rPr>
          <w:rFonts w:ascii="Tahoma" w:hAnsi="Tahoma" w:cs="Tahoma"/>
          <w:sz w:val="24"/>
          <w:szCs w:val="24"/>
        </w:rPr>
        <w:t xml:space="preserve"> janvier 2016</w:t>
      </w:r>
      <w:r w:rsidRPr="00F75EDD">
        <w:rPr>
          <w:rFonts w:ascii="Tahoma" w:hAnsi="Tahoma" w:cs="Tahoma"/>
          <w:sz w:val="24"/>
          <w:szCs w:val="24"/>
        </w:rPr>
        <w:t xml:space="preserve"> et relevant d</w:t>
      </w:r>
      <w:r w:rsidR="008D69A6">
        <w:rPr>
          <w:rFonts w:ascii="Tahoma" w:hAnsi="Tahoma" w:cs="Tahoma"/>
          <w:sz w:val="24"/>
          <w:szCs w:val="24"/>
        </w:rPr>
        <w:t>e cet appel à projets ESS, pourront</w:t>
      </w:r>
      <w:r w:rsidRPr="00F75EDD">
        <w:rPr>
          <w:rFonts w:ascii="Tahoma" w:hAnsi="Tahoma" w:cs="Tahoma"/>
          <w:sz w:val="24"/>
          <w:szCs w:val="24"/>
        </w:rPr>
        <w:t xml:space="preserve"> également </w:t>
      </w:r>
      <w:r w:rsidR="008D69A6">
        <w:rPr>
          <w:rFonts w:ascii="Tahoma" w:hAnsi="Tahoma" w:cs="Tahoma"/>
          <w:sz w:val="24"/>
          <w:szCs w:val="24"/>
        </w:rPr>
        <w:t xml:space="preserve">être </w:t>
      </w:r>
      <w:r w:rsidRPr="00F75EDD">
        <w:rPr>
          <w:rFonts w:ascii="Tahoma" w:hAnsi="Tahoma" w:cs="Tahoma"/>
          <w:sz w:val="24"/>
          <w:szCs w:val="24"/>
        </w:rPr>
        <w:t xml:space="preserve">considérées. Une demande d’informations actualisées sera nécessaire. </w:t>
      </w:r>
    </w:p>
    <w:p w:rsidR="00DF53C0" w:rsidRPr="00F75EDD" w:rsidRDefault="00DF53C0" w:rsidP="002F1E43">
      <w:pPr>
        <w:pBdr>
          <w:bottom w:val="single" w:sz="4" w:space="1" w:color="auto"/>
        </w:pBdr>
        <w:spacing w:after="0" w:line="240" w:lineRule="auto"/>
        <w:jc w:val="both"/>
        <w:rPr>
          <w:rFonts w:ascii="Tahoma" w:hAnsi="Tahoma" w:cs="Tahoma"/>
          <w:b/>
          <w:sz w:val="24"/>
          <w:szCs w:val="24"/>
        </w:rPr>
      </w:pPr>
    </w:p>
    <w:p w:rsidR="002F1E43" w:rsidRPr="00F75EDD" w:rsidRDefault="00492466" w:rsidP="00F75EDD">
      <w:pPr>
        <w:pBdr>
          <w:bottom w:val="single" w:sz="4" w:space="1" w:color="auto"/>
        </w:pBdr>
        <w:autoSpaceDE w:val="0"/>
        <w:autoSpaceDN w:val="0"/>
        <w:adjustRightInd w:val="0"/>
        <w:spacing w:after="0" w:line="240" w:lineRule="auto"/>
        <w:jc w:val="both"/>
        <w:rPr>
          <w:rFonts w:ascii="Tahoma" w:eastAsia="Times New Roman" w:hAnsi="Tahoma" w:cs="Tahoma"/>
          <w:b/>
          <w:bCs/>
          <w:color w:val="9746A4"/>
          <w:kern w:val="36"/>
          <w:sz w:val="24"/>
          <w:szCs w:val="24"/>
          <w:lang w:eastAsia="fr-FR"/>
        </w:rPr>
      </w:pPr>
      <w:proofErr w:type="spellStart"/>
      <w:r>
        <w:rPr>
          <w:rFonts w:ascii="Tahoma" w:eastAsia="Times New Roman" w:hAnsi="Tahoma" w:cs="Tahoma"/>
          <w:b/>
          <w:bCs/>
          <w:color w:val="9746A4"/>
          <w:kern w:val="36"/>
          <w:sz w:val="24"/>
          <w:szCs w:val="24"/>
          <w:lang w:eastAsia="fr-FR"/>
        </w:rPr>
        <w:t>Instruzzione</w:t>
      </w:r>
      <w:proofErr w:type="spellEnd"/>
      <w:r>
        <w:rPr>
          <w:rFonts w:ascii="Tahoma" w:eastAsia="Times New Roman" w:hAnsi="Tahoma" w:cs="Tahoma"/>
          <w:b/>
          <w:bCs/>
          <w:color w:val="9746A4"/>
          <w:kern w:val="36"/>
          <w:sz w:val="24"/>
          <w:szCs w:val="24"/>
          <w:lang w:eastAsia="fr-FR"/>
        </w:rPr>
        <w:t xml:space="preserve"> è </w:t>
      </w:r>
      <w:proofErr w:type="spellStart"/>
      <w:r>
        <w:rPr>
          <w:rFonts w:ascii="Tahoma" w:eastAsia="Times New Roman" w:hAnsi="Tahoma" w:cs="Tahoma"/>
          <w:b/>
          <w:bCs/>
          <w:color w:val="9746A4"/>
          <w:kern w:val="36"/>
          <w:sz w:val="24"/>
          <w:szCs w:val="24"/>
          <w:lang w:eastAsia="fr-FR"/>
        </w:rPr>
        <w:t>mudalità</w:t>
      </w:r>
      <w:proofErr w:type="spellEnd"/>
      <w:r>
        <w:rPr>
          <w:rFonts w:ascii="Tahoma" w:eastAsia="Times New Roman" w:hAnsi="Tahoma" w:cs="Tahoma"/>
          <w:b/>
          <w:bCs/>
          <w:color w:val="9746A4"/>
          <w:kern w:val="36"/>
          <w:sz w:val="24"/>
          <w:szCs w:val="24"/>
          <w:lang w:eastAsia="fr-FR"/>
        </w:rPr>
        <w:t xml:space="preserve"> d’</w:t>
      </w:r>
      <w:proofErr w:type="spellStart"/>
      <w:r>
        <w:rPr>
          <w:rFonts w:ascii="Tahoma" w:eastAsia="Times New Roman" w:hAnsi="Tahoma" w:cs="Tahoma"/>
          <w:b/>
          <w:bCs/>
          <w:color w:val="9746A4"/>
          <w:kern w:val="36"/>
          <w:sz w:val="24"/>
          <w:szCs w:val="24"/>
          <w:lang w:eastAsia="fr-FR"/>
        </w:rPr>
        <w:t>attribuzione</w:t>
      </w:r>
      <w:proofErr w:type="spellEnd"/>
      <w:r>
        <w:rPr>
          <w:rFonts w:ascii="Tahoma" w:eastAsia="Times New Roman" w:hAnsi="Tahoma" w:cs="Tahoma"/>
          <w:b/>
          <w:bCs/>
          <w:color w:val="9746A4"/>
          <w:kern w:val="36"/>
          <w:sz w:val="24"/>
          <w:szCs w:val="24"/>
          <w:lang w:eastAsia="fr-FR"/>
        </w:rPr>
        <w:t xml:space="preserve"> / </w:t>
      </w:r>
      <w:r w:rsidR="002F1E43" w:rsidRPr="00492466">
        <w:rPr>
          <w:rFonts w:ascii="Tahoma" w:eastAsia="Times New Roman" w:hAnsi="Tahoma" w:cs="Tahoma"/>
          <w:b/>
          <w:bCs/>
          <w:i/>
          <w:color w:val="9746A4"/>
          <w:kern w:val="36"/>
          <w:sz w:val="20"/>
          <w:szCs w:val="24"/>
          <w:lang w:eastAsia="fr-FR"/>
        </w:rPr>
        <w:t>Instruction et modalités d’attribution</w:t>
      </w:r>
    </w:p>
    <w:p w:rsidR="00F75EDD" w:rsidRDefault="00F75EDD" w:rsidP="002F1E43">
      <w:pPr>
        <w:jc w:val="both"/>
        <w:rPr>
          <w:rFonts w:ascii="Tahoma" w:hAnsi="Tahoma" w:cs="Tahoma"/>
          <w:sz w:val="24"/>
          <w:szCs w:val="24"/>
        </w:rPr>
      </w:pPr>
    </w:p>
    <w:p w:rsidR="002F1E43" w:rsidRPr="00F75EDD" w:rsidRDefault="002F1E43" w:rsidP="002F1E43">
      <w:pPr>
        <w:jc w:val="both"/>
        <w:rPr>
          <w:rFonts w:ascii="Tahoma" w:hAnsi="Tahoma" w:cs="Tahoma"/>
          <w:sz w:val="24"/>
          <w:szCs w:val="24"/>
        </w:rPr>
      </w:pPr>
      <w:r w:rsidRPr="00F75EDD">
        <w:rPr>
          <w:rFonts w:ascii="Tahoma" w:hAnsi="Tahoma" w:cs="Tahoma"/>
          <w:sz w:val="24"/>
          <w:szCs w:val="24"/>
        </w:rPr>
        <w:t>La demande est adressée sous forme de dossier type de demande de soutien financier au Président de l’ADEC. La date d’enregistrement du dossier par les services de l’ADEC fait f</w:t>
      </w:r>
      <w:r w:rsidR="00F75EDD">
        <w:rPr>
          <w:rFonts w:ascii="Tahoma" w:hAnsi="Tahoma" w:cs="Tahoma"/>
          <w:sz w:val="24"/>
          <w:szCs w:val="24"/>
        </w:rPr>
        <w:t xml:space="preserve">oi. </w:t>
      </w:r>
      <w:r w:rsidRPr="00F75EDD">
        <w:rPr>
          <w:rFonts w:ascii="Tahoma" w:hAnsi="Tahoma" w:cs="Tahoma"/>
          <w:sz w:val="24"/>
          <w:szCs w:val="24"/>
        </w:rPr>
        <w:t>L’éligibilité de la demande est vérifiée lors de l’instruction.</w:t>
      </w:r>
    </w:p>
    <w:p w:rsidR="002F1E43" w:rsidRPr="00F75EDD" w:rsidRDefault="002F1E43" w:rsidP="002F1E43">
      <w:pPr>
        <w:jc w:val="both"/>
        <w:rPr>
          <w:rFonts w:ascii="Tahoma" w:hAnsi="Tahoma" w:cs="Tahoma"/>
          <w:sz w:val="24"/>
          <w:szCs w:val="24"/>
        </w:rPr>
      </w:pPr>
      <w:r w:rsidRPr="00F75EDD">
        <w:rPr>
          <w:rFonts w:ascii="Tahoma" w:hAnsi="Tahoma" w:cs="Tahoma"/>
          <w:sz w:val="24"/>
          <w:szCs w:val="24"/>
        </w:rPr>
        <w:t>L’instruction est réalisée par les services de l’ADEC. Lorsque le dossier est complet, le service instructeur élabore le rapport d’instruction. L’aide sera individualisée par le Conseil Exécutif de Corse après avis du Bureau de l’ADEC. Le Président du Conseil Exécutif de Corse notifie ensuite l’aide au bénéficiaire.</w:t>
      </w:r>
    </w:p>
    <w:p w:rsidR="002F1E43" w:rsidRPr="00F75EDD" w:rsidRDefault="002F1E43" w:rsidP="002F1E43">
      <w:pPr>
        <w:spacing w:after="0" w:line="240" w:lineRule="auto"/>
        <w:jc w:val="both"/>
        <w:rPr>
          <w:rFonts w:ascii="Tahoma" w:hAnsi="Tahoma" w:cs="Tahoma"/>
          <w:sz w:val="24"/>
          <w:szCs w:val="24"/>
        </w:rPr>
      </w:pPr>
      <w:r w:rsidRPr="00F75EDD">
        <w:rPr>
          <w:rFonts w:ascii="Tahoma" w:hAnsi="Tahoma" w:cs="Tahoma"/>
          <w:sz w:val="24"/>
          <w:szCs w:val="24"/>
        </w:rPr>
        <w:t>Les modalités de liquidation de l’aide sont précisées dans la convention de paiement ou l’arrêté attributif de subvention sans toutefois excéder 50% de versement de l’aide à la signature de l’acte d’engagement.</w:t>
      </w:r>
    </w:p>
    <w:p w:rsidR="002F1E43" w:rsidRPr="00F75EDD" w:rsidRDefault="002F1E43" w:rsidP="002F1E43">
      <w:pPr>
        <w:spacing w:after="0" w:line="240" w:lineRule="auto"/>
        <w:jc w:val="both"/>
        <w:rPr>
          <w:rFonts w:ascii="Tahoma" w:hAnsi="Tahoma" w:cs="Tahoma"/>
          <w:sz w:val="24"/>
          <w:szCs w:val="24"/>
        </w:rPr>
      </w:pPr>
    </w:p>
    <w:p w:rsidR="002F1E43" w:rsidRPr="00F75EDD" w:rsidRDefault="002F1E43" w:rsidP="002F1E43">
      <w:pPr>
        <w:pStyle w:val="Textebrut"/>
        <w:jc w:val="both"/>
        <w:rPr>
          <w:rFonts w:ascii="Tahoma" w:hAnsi="Tahoma" w:cs="Tahoma"/>
          <w:sz w:val="24"/>
          <w:szCs w:val="24"/>
        </w:rPr>
      </w:pPr>
    </w:p>
    <w:p w:rsidR="00B951FC" w:rsidRPr="00F75EDD" w:rsidRDefault="00B951FC" w:rsidP="00B951FC">
      <w:pPr>
        <w:rPr>
          <w:rFonts w:ascii="Tahoma" w:hAnsi="Tahoma" w:cs="Tahoma"/>
        </w:rPr>
      </w:pPr>
    </w:p>
    <w:sectPr w:rsidR="00B951FC" w:rsidRPr="00F75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B78"/>
    <w:multiLevelType w:val="hybridMultilevel"/>
    <w:tmpl w:val="CE30B1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A1082"/>
    <w:multiLevelType w:val="hybridMultilevel"/>
    <w:tmpl w:val="C3F2A2B8"/>
    <w:lvl w:ilvl="0" w:tplc="ECDEA91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DA66F4"/>
    <w:multiLevelType w:val="hybridMultilevel"/>
    <w:tmpl w:val="BEBA907C"/>
    <w:lvl w:ilvl="0" w:tplc="E0D84F14">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67201A"/>
    <w:multiLevelType w:val="multilevel"/>
    <w:tmpl w:val="752A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03D42"/>
    <w:multiLevelType w:val="hybridMultilevel"/>
    <w:tmpl w:val="9AA092E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5DBC4201"/>
    <w:multiLevelType w:val="hybridMultilevel"/>
    <w:tmpl w:val="E1C277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284F4E"/>
    <w:multiLevelType w:val="hybridMultilevel"/>
    <w:tmpl w:val="9ADEE54A"/>
    <w:lvl w:ilvl="0" w:tplc="9F365F5A">
      <w:numFmt w:val="bullet"/>
      <w:lvlText w:val="-"/>
      <w:lvlJc w:val="left"/>
      <w:pPr>
        <w:tabs>
          <w:tab w:val="num" w:pos="720"/>
        </w:tabs>
        <w:ind w:left="720" w:hanging="360"/>
      </w:pPr>
      <w:rPr>
        <w:rFonts w:ascii="Verdana" w:eastAsia="Times New Roman" w:hAnsi="Verdan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7D5E57FC"/>
    <w:multiLevelType w:val="hybridMultilevel"/>
    <w:tmpl w:val="067891F0"/>
    <w:lvl w:ilvl="0" w:tplc="E0D84F14">
      <w:start w:val="2"/>
      <w:numFmt w:val="bullet"/>
      <w:lvlText w:val="-"/>
      <w:lvlJc w:val="left"/>
      <w:pPr>
        <w:ind w:left="720" w:hanging="360"/>
      </w:pPr>
      <w:rPr>
        <w:rFonts w:ascii="Arial" w:eastAsia="Calibr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D6"/>
    <w:rsid w:val="0003576C"/>
    <w:rsid w:val="00050D6A"/>
    <w:rsid w:val="000562AB"/>
    <w:rsid w:val="00092D54"/>
    <w:rsid w:val="000A2AC8"/>
    <w:rsid w:val="000B1258"/>
    <w:rsid w:val="00101EA9"/>
    <w:rsid w:val="00115E91"/>
    <w:rsid w:val="00123AEA"/>
    <w:rsid w:val="00172311"/>
    <w:rsid w:val="0019728A"/>
    <w:rsid w:val="001B4609"/>
    <w:rsid w:val="001C5A01"/>
    <w:rsid w:val="001E2D50"/>
    <w:rsid w:val="0026307A"/>
    <w:rsid w:val="0028701D"/>
    <w:rsid w:val="00294D0D"/>
    <w:rsid w:val="002C06B6"/>
    <w:rsid w:val="002C52F7"/>
    <w:rsid w:val="002C73E4"/>
    <w:rsid w:val="002E7CC5"/>
    <w:rsid w:val="002F16D8"/>
    <w:rsid w:val="002F1E43"/>
    <w:rsid w:val="00300772"/>
    <w:rsid w:val="00303553"/>
    <w:rsid w:val="003077FA"/>
    <w:rsid w:val="0031497A"/>
    <w:rsid w:val="003352C9"/>
    <w:rsid w:val="00340D3A"/>
    <w:rsid w:val="00357342"/>
    <w:rsid w:val="00370DCF"/>
    <w:rsid w:val="00385AE6"/>
    <w:rsid w:val="003D38EC"/>
    <w:rsid w:val="003D529F"/>
    <w:rsid w:val="003D58A2"/>
    <w:rsid w:val="003D59BF"/>
    <w:rsid w:val="004214F7"/>
    <w:rsid w:val="00425A3B"/>
    <w:rsid w:val="00442557"/>
    <w:rsid w:val="0045249F"/>
    <w:rsid w:val="004530D0"/>
    <w:rsid w:val="00471548"/>
    <w:rsid w:val="00471AD7"/>
    <w:rsid w:val="00492466"/>
    <w:rsid w:val="004B18BB"/>
    <w:rsid w:val="004F5563"/>
    <w:rsid w:val="005423E3"/>
    <w:rsid w:val="00543399"/>
    <w:rsid w:val="00544736"/>
    <w:rsid w:val="00554E4C"/>
    <w:rsid w:val="0057656B"/>
    <w:rsid w:val="00580B47"/>
    <w:rsid w:val="00585B60"/>
    <w:rsid w:val="00597C94"/>
    <w:rsid w:val="005B01DF"/>
    <w:rsid w:val="005C6819"/>
    <w:rsid w:val="006024CB"/>
    <w:rsid w:val="00613DA1"/>
    <w:rsid w:val="0064061A"/>
    <w:rsid w:val="006407E7"/>
    <w:rsid w:val="006446A0"/>
    <w:rsid w:val="00650520"/>
    <w:rsid w:val="00655883"/>
    <w:rsid w:val="00697858"/>
    <w:rsid w:val="006A2036"/>
    <w:rsid w:val="006A317F"/>
    <w:rsid w:val="006C5810"/>
    <w:rsid w:val="006C5A24"/>
    <w:rsid w:val="006C5C84"/>
    <w:rsid w:val="006C794B"/>
    <w:rsid w:val="006F031E"/>
    <w:rsid w:val="00704FC1"/>
    <w:rsid w:val="0071558A"/>
    <w:rsid w:val="00715C7B"/>
    <w:rsid w:val="00720939"/>
    <w:rsid w:val="00741A26"/>
    <w:rsid w:val="00746228"/>
    <w:rsid w:val="00747C51"/>
    <w:rsid w:val="00762C5C"/>
    <w:rsid w:val="007654A4"/>
    <w:rsid w:val="00767618"/>
    <w:rsid w:val="007940AC"/>
    <w:rsid w:val="007A5766"/>
    <w:rsid w:val="007C3766"/>
    <w:rsid w:val="007C3C71"/>
    <w:rsid w:val="007D519C"/>
    <w:rsid w:val="007E7364"/>
    <w:rsid w:val="007F01C9"/>
    <w:rsid w:val="007F1E3D"/>
    <w:rsid w:val="007F30D1"/>
    <w:rsid w:val="0082474D"/>
    <w:rsid w:val="008334DA"/>
    <w:rsid w:val="00840A36"/>
    <w:rsid w:val="0084429E"/>
    <w:rsid w:val="00863B54"/>
    <w:rsid w:val="00894E0B"/>
    <w:rsid w:val="008A783F"/>
    <w:rsid w:val="008C019E"/>
    <w:rsid w:val="008D69A6"/>
    <w:rsid w:val="008D6E9E"/>
    <w:rsid w:val="008E3450"/>
    <w:rsid w:val="008E60A2"/>
    <w:rsid w:val="008E6826"/>
    <w:rsid w:val="008E7EC9"/>
    <w:rsid w:val="009006D4"/>
    <w:rsid w:val="00902DB2"/>
    <w:rsid w:val="00925A1B"/>
    <w:rsid w:val="009270F4"/>
    <w:rsid w:val="009413B9"/>
    <w:rsid w:val="0094606A"/>
    <w:rsid w:val="00957272"/>
    <w:rsid w:val="00961424"/>
    <w:rsid w:val="00962A33"/>
    <w:rsid w:val="00964332"/>
    <w:rsid w:val="00973F5C"/>
    <w:rsid w:val="00986E83"/>
    <w:rsid w:val="00991063"/>
    <w:rsid w:val="0099384A"/>
    <w:rsid w:val="0099433C"/>
    <w:rsid w:val="009A0B68"/>
    <w:rsid w:val="009A675F"/>
    <w:rsid w:val="009B63DD"/>
    <w:rsid w:val="009B6A47"/>
    <w:rsid w:val="009D1D7B"/>
    <w:rsid w:val="009E2268"/>
    <w:rsid w:val="009F4095"/>
    <w:rsid w:val="00A469AD"/>
    <w:rsid w:val="00AC377B"/>
    <w:rsid w:val="00AD405D"/>
    <w:rsid w:val="00B03C98"/>
    <w:rsid w:val="00B100E5"/>
    <w:rsid w:val="00B2043E"/>
    <w:rsid w:val="00B3368D"/>
    <w:rsid w:val="00B35BD7"/>
    <w:rsid w:val="00B44B06"/>
    <w:rsid w:val="00B44D36"/>
    <w:rsid w:val="00B60576"/>
    <w:rsid w:val="00B67C52"/>
    <w:rsid w:val="00B73626"/>
    <w:rsid w:val="00B82A35"/>
    <w:rsid w:val="00B951FC"/>
    <w:rsid w:val="00B96DD6"/>
    <w:rsid w:val="00BA61C6"/>
    <w:rsid w:val="00BB510A"/>
    <w:rsid w:val="00BC6EEC"/>
    <w:rsid w:val="00BD3B81"/>
    <w:rsid w:val="00BD6893"/>
    <w:rsid w:val="00BD7EE3"/>
    <w:rsid w:val="00BF74AC"/>
    <w:rsid w:val="00C171CF"/>
    <w:rsid w:val="00C2339F"/>
    <w:rsid w:val="00C31AFC"/>
    <w:rsid w:val="00C4288E"/>
    <w:rsid w:val="00C4778C"/>
    <w:rsid w:val="00C93590"/>
    <w:rsid w:val="00CA5227"/>
    <w:rsid w:val="00CB3174"/>
    <w:rsid w:val="00CD54CD"/>
    <w:rsid w:val="00CF103A"/>
    <w:rsid w:val="00D11B9A"/>
    <w:rsid w:val="00D7620E"/>
    <w:rsid w:val="00D93FB3"/>
    <w:rsid w:val="00DA13C4"/>
    <w:rsid w:val="00DA528E"/>
    <w:rsid w:val="00DD4B13"/>
    <w:rsid w:val="00DF394D"/>
    <w:rsid w:val="00DF53C0"/>
    <w:rsid w:val="00DF6B95"/>
    <w:rsid w:val="00E17D88"/>
    <w:rsid w:val="00E22DDE"/>
    <w:rsid w:val="00E47ED2"/>
    <w:rsid w:val="00E74800"/>
    <w:rsid w:val="00E8438C"/>
    <w:rsid w:val="00E948AC"/>
    <w:rsid w:val="00E97995"/>
    <w:rsid w:val="00EE28A2"/>
    <w:rsid w:val="00EF6204"/>
    <w:rsid w:val="00F131AA"/>
    <w:rsid w:val="00F25C6B"/>
    <w:rsid w:val="00F26FAB"/>
    <w:rsid w:val="00F45E68"/>
    <w:rsid w:val="00F503F5"/>
    <w:rsid w:val="00F60B4C"/>
    <w:rsid w:val="00F60F21"/>
    <w:rsid w:val="00F62F04"/>
    <w:rsid w:val="00F643C3"/>
    <w:rsid w:val="00F75EDD"/>
    <w:rsid w:val="00F8510F"/>
    <w:rsid w:val="00F930AA"/>
    <w:rsid w:val="00FA1714"/>
    <w:rsid w:val="00FB0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4F5DC-2647-4A62-8CDD-1502DD4D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51FC"/>
    <w:pPr>
      <w:spacing w:after="200" w:line="276" w:lineRule="auto"/>
      <w:ind w:left="720"/>
      <w:contextualSpacing/>
    </w:pPr>
  </w:style>
  <w:style w:type="paragraph" w:styleId="Textebrut">
    <w:name w:val="Plain Text"/>
    <w:basedOn w:val="Normal"/>
    <w:link w:val="TextebrutCar"/>
    <w:uiPriority w:val="99"/>
    <w:unhideWhenUsed/>
    <w:rsid w:val="00B951FC"/>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B951FC"/>
    <w:rPr>
      <w:rFonts w:ascii="Consolas" w:hAnsi="Consolas"/>
      <w:sz w:val="21"/>
      <w:szCs w:val="21"/>
    </w:rPr>
  </w:style>
  <w:style w:type="paragraph" w:styleId="NormalWeb">
    <w:name w:val="Normal (Web)"/>
    <w:basedOn w:val="Normal"/>
    <w:uiPriority w:val="99"/>
    <w:semiHidden/>
    <w:unhideWhenUsed/>
    <w:rsid w:val="00F75EDD"/>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FB0E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1268</Words>
  <Characters>6976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Marilyne ANTONETTI Bastia</dc:creator>
  <cp:keywords/>
  <dc:description/>
  <cp:lastModifiedBy>Roland FRIAS</cp:lastModifiedBy>
  <cp:revision>8</cp:revision>
  <cp:lastPrinted>2016-07-12T08:52:00Z</cp:lastPrinted>
  <dcterms:created xsi:type="dcterms:W3CDTF">2016-07-12T07:15:00Z</dcterms:created>
  <dcterms:modified xsi:type="dcterms:W3CDTF">2016-07-12T10:29:00Z</dcterms:modified>
</cp:coreProperties>
</file>