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D2" w:rsidRPr="00827A54" w:rsidRDefault="00FC05D2" w:rsidP="00897FDC">
      <w:pPr>
        <w:spacing w:before="100" w:beforeAutospacing="1"/>
        <w:ind w:left="3540" w:firstLine="708"/>
        <w:outlineLvl w:val="2"/>
        <w:rPr>
          <w:rFonts w:ascii="Arial" w:hAnsi="Arial" w:cs="Arial"/>
          <w:b/>
          <w:color w:val="92D050"/>
          <w:sz w:val="22"/>
          <w:szCs w:val="22"/>
        </w:rPr>
      </w:pPr>
    </w:p>
    <w:p w:rsidR="00FC05D2" w:rsidRDefault="006340A3" w:rsidP="00770F51">
      <w:pPr>
        <w:ind w:firstLine="708"/>
        <w:rPr>
          <w:rFonts w:ascii="Arial" w:hAnsi="Arial" w:cs="Arial"/>
        </w:rPr>
      </w:pPr>
      <w:r>
        <w:rPr>
          <w:rFonts w:ascii="Arial" w:hAnsi="Arial" w:cs="Arial"/>
          <w:noProof/>
        </w:rPr>
        <w:drawing>
          <wp:anchor distT="0" distB="0" distL="114300" distR="114300" simplePos="0" relativeHeight="251664384" behindDoc="1" locked="0" layoutInCell="1" allowOverlap="1" wp14:anchorId="3F54455D" wp14:editId="1EF5C74C">
            <wp:simplePos x="0" y="0"/>
            <wp:positionH relativeFrom="margin">
              <wp:posOffset>1425165</wp:posOffset>
            </wp:positionH>
            <wp:positionV relativeFrom="paragraph">
              <wp:posOffset>1367155</wp:posOffset>
            </wp:positionV>
            <wp:extent cx="3776400" cy="1396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jet logo corseco solidair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6400" cy="1396800"/>
                    </a:xfrm>
                    <a:prstGeom prst="rect">
                      <a:avLst/>
                    </a:prstGeom>
                  </pic:spPr>
                </pic:pic>
              </a:graphicData>
            </a:graphic>
            <wp14:sizeRelH relativeFrom="margin">
              <wp14:pctWidth>0</wp14:pctWidth>
            </wp14:sizeRelH>
            <wp14:sizeRelV relativeFrom="margin">
              <wp14:pctHeight>0</wp14:pctHeight>
            </wp14:sizeRelV>
          </wp:anchor>
        </w:drawing>
      </w:r>
      <w:r w:rsidR="00770F51">
        <w:rPr>
          <w:rFonts w:ascii="Arial" w:hAnsi="Arial" w:cs="Arial"/>
        </w:rPr>
        <w:t xml:space="preserve">    </w:t>
      </w:r>
      <w:r w:rsidR="00897FDC">
        <w:rPr>
          <w:rFonts w:ascii="Arial" w:hAnsi="Arial" w:cs="Arial"/>
          <w:b/>
          <w:noProof/>
          <w:color w:val="92D050"/>
          <w:sz w:val="22"/>
          <w:szCs w:val="22"/>
        </w:rPr>
        <w:drawing>
          <wp:inline distT="0" distB="0" distL="0" distR="0" wp14:anchorId="63F987F3" wp14:editId="76E150C3">
            <wp:extent cx="1494693" cy="27882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DEC_h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7718" cy="2812587"/>
                    </a:xfrm>
                    <a:prstGeom prst="rect">
                      <a:avLst/>
                    </a:prstGeom>
                  </pic:spPr>
                </pic:pic>
              </a:graphicData>
            </a:graphic>
          </wp:inline>
        </w:drawing>
      </w:r>
    </w:p>
    <w:p w:rsidR="00FC05D2" w:rsidRDefault="00FC05D2" w:rsidP="00FC05D2">
      <w:pPr>
        <w:jc w:val="both"/>
        <w:rPr>
          <w:rFonts w:ascii="Arial" w:hAnsi="Arial" w:cs="Arial"/>
        </w:rPr>
      </w:pPr>
    </w:p>
    <w:p w:rsidR="00FC05D2" w:rsidRDefault="00FC05D2" w:rsidP="00FC05D2">
      <w:pPr>
        <w:jc w:val="both"/>
        <w:rPr>
          <w:rFonts w:ascii="Arial" w:hAnsi="Arial" w:cs="Arial"/>
          <w:sz w:val="22"/>
          <w:szCs w:val="22"/>
        </w:rPr>
      </w:pPr>
    </w:p>
    <w:p w:rsidR="00897FDC" w:rsidRDefault="00897FDC" w:rsidP="00FC05D2">
      <w:pPr>
        <w:jc w:val="both"/>
        <w:rPr>
          <w:rFonts w:ascii="Arial" w:hAnsi="Arial" w:cs="Arial"/>
          <w:sz w:val="22"/>
          <w:szCs w:val="22"/>
        </w:rPr>
      </w:pPr>
    </w:p>
    <w:p w:rsidR="00770F51" w:rsidRDefault="00770F51" w:rsidP="00FC05D2">
      <w:pPr>
        <w:jc w:val="both"/>
        <w:rPr>
          <w:rFonts w:ascii="Arial" w:hAnsi="Arial" w:cs="Arial"/>
          <w:sz w:val="22"/>
          <w:szCs w:val="22"/>
        </w:rPr>
      </w:pPr>
    </w:p>
    <w:p w:rsidR="00770F51" w:rsidRDefault="00770F51" w:rsidP="00FC05D2">
      <w:pPr>
        <w:jc w:val="both"/>
        <w:rPr>
          <w:rFonts w:ascii="Arial" w:hAnsi="Arial" w:cs="Arial"/>
          <w:sz w:val="22"/>
          <w:szCs w:val="22"/>
        </w:rPr>
      </w:pPr>
    </w:p>
    <w:p w:rsidR="00770F51" w:rsidRDefault="00770F51" w:rsidP="00FC05D2">
      <w:pPr>
        <w:jc w:val="both"/>
        <w:rPr>
          <w:rFonts w:ascii="Arial" w:hAnsi="Arial" w:cs="Arial"/>
          <w:sz w:val="22"/>
          <w:szCs w:val="22"/>
        </w:rPr>
      </w:pPr>
    </w:p>
    <w:p w:rsidR="0040591D" w:rsidRDefault="0040591D" w:rsidP="00FC05D2">
      <w:pPr>
        <w:jc w:val="both"/>
        <w:rPr>
          <w:rFonts w:ascii="Arial" w:hAnsi="Arial" w:cs="Arial"/>
          <w:sz w:val="22"/>
          <w:szCs w:val="22"/>
        </w:rPr>
      </w:pPr>
    </w:p>
    <w:p w:rsidR="008D631E" w:rsidRDefault="008D631E" w:rsidP="00FC05D2">
      <w:pPr>
        <w:jc w:val="both"/>
        <w:rPr>
          <w:rFonts w:ascii="Arial" w:hAnsi="Arial" w:cs="Arial"/>
          <w:sz w:val="22"/>
          <w:szCs w:val="22"/>
        </w:rPr>
      </w:pPr>
    </w:p>
    <w:p w:rsidR="00897FDC" w:rsidRDefault="00897FDC" w:rsidP="00FC05D2">
      <w:pPr>
        <w:jc w:val="both"/>
        <w:rPr>
          <w:rFonts w:ascii="Arial" w:hAnsi="Arial" w:cs="Arial"/>
          <w:sz w:val="22"/>
          <w:szCs w:val="22"/>
        </w:rPr>
      </w:pPr>
    </w:p>
    <w:p w:rsidR="0040591D" w:rsidRPr="00FB0E78" w:rsidRDefault="0040591D" w:rsidP="0040591D">
      <w:pPr>
        <w:jc w:val="center"/>
        <w:outlineLvl w:val="2"/>
        <w:rPr>
          <w:rFonts w:ascii="Arial" w:hAnsi="Arial" w:cs="Arial"/>
          <w:b/>
          <w:caps/>
          <w:color w:val="9646A4"/>
          <w:sz w:val="70"/>
          <w:szCs w:val="70"/>
        </w:rPr>
      </w:pPr>
      <w:r w:rsidRPr="00FB0E78">
        <w:rPr>
          <w:rFonts w:ascii="Arial" w:hAnsi="Arial" w:cs="Arial"/>
          <w:b/>
          <w:caps/>
          <w:color w:val="9646A4"/>
          <w:sz w:val="70"/>
          <w:szCs w:val="70"/>
        </w:rPr>
        <w:t>QUATERNU DI E CARICHE</w:t>
      </w:r>
    </w:p>
    <w:p w:rsidR="0040591D" w:rsidRPr="00FB0E78" w:rsidRDefault="0040591D" w:rsidP="0040591D">
      <w:pPr>
        <w:jc w:val="center"/>
        <w:outlineLvl w:val="2"/>
        <w:rPr>
          <w:rFonts w:ascii="Arial" w:hAnsi="Arial" w:cs="Arial"/>
          <w:b/>
          <w:i/>
          <w:color w:val="9646A4"/>
          <w:sz w:val="62"/>
          <w:szCs w:val="62"/>
        </w:rPr>
      </w:pPr>
      <w:r w:rsidRPr="00FB0E78">
        <w:rPr>
          <w:rFonts w:ascii="Arial" w:hAnsi="Arial" w:cs="Arial"/>
          <w:b/>
          <w:i/>
          <w:caps/>
          <w:color w:val="9646A4"/>
          <w:sz w:val="62"/>
          <w:szCs w:val="62"/>
        </w:rPr>
        <w:t>CAHIER DES CHARGES</w:t>
      </w:r>
    </w:p>
    <w:p w:rsidR="0040591D" w:rsidRPr="00F75EDD" w:rsidRDefault="0040591D" w:rsidP="0040591D">
      <w:pPr>
        <w:jc w:val="center"/>
        <w:rPr>
          <w:rFonts w:ascii="Arial" w:hAnsi="Arial" w:cs="Arial"/>
          <w:b/>
          <w:color w:val="000000" w:themeColor="text1"/>
          <w:sz w:val="36"/>
          <w:szCs w:val="28"/>
        </w:rPr>
      </w:pPr>
      <w:r w:rsidRPr="0026307A">
        <w:rPr>
          <w:noProof/>
          <w:color w:val="9646A4"/>
          <w:sz w:val="56"/>
          <w:szCs w:val="76"/>
        </w:rPr>
        <mc:AlternateContent>
          <mc:Choice Requires="wps">
            <w:drawing>
              <wp:anchor distT="0" distB="0" distL="114300" distR="114300" simplePos="0" relativeHeight="251666432" behindDoc="1" locked="0" layoutInCell="1" allowOverlap="1" wp14:anchorId="208E4622" wp14:editId="0D2538B5">
                <wp:simplePos x="0" y="0"/>
                <wp:positionH relativeFrom="margin">
                  <wp:align>center</wp:align>
                </wp:positionH>
                <wp:positionV relativeFrom="paragraph">
                  <wp:posOffset>330200</wp:posOffset>
                </wp:positionV>
                <wp:extent cx="6454775" cy="1000125"/>
                <wp:effectExtent l="0" t="0" r="3175" b="9525"/>
                <wp:wrapTight wrapText="bothSides">
                  <wp:wrapPolygon edited="0">
                    <wp:start x="191" y="0"/>
                    <wp:lineTo x="0" y="1234"/>
                    <wp:lineTo x="0" y="19749"/>
                    <wp:lineTo x="127" y="21394"/>
                    <wp:lineTo x="191" y="21394"/>
                    <wp:lineTo x="21419" y="21394"/>
                    <wp:lineTo x="21547" y="20160"/>
                    <wp:lineTo x="21547" y="1234"/>
                    <wp:lineTo x="21356" y="0"/>
                    <wp:lineTo x="191" y="0"/>
                  </wp:wrapPolygon>
                </wp:wrapTight>
                <wp:docPr id="2"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4775" cy="1000125"/>
                        </a:xfrm>
                        <a:prstGeom prst="roundRect">
                          <a:avLst>
                            <a:gd name="adj" fmla="val 16667"/>
                          </a:avLst>
                        </a:prstGeom>
                        <a:solidFill>
                          <a:srgbClr val="9646A4"/>
                        </a:solidFill>
                        <a:ln w="9525">
                          <a:noFill/>
                          <a:round/>
                          <a:headEnd/>
                          <a:tailEnd/>
                        </a:ln>
                        <a:effectLst/>
                      </wps:spPr>
                      <wps:txbx>
                        <w:txbxContent>
                          <w:p w:rsidR="0040591D" w:rsidRPr="00357342" w:rsidRDefault="0040591D" w:rsidP="0040591D">
                            <w:pPr>
                              <w:jc w:val="center"/>
                              <w:rPr>
                                <w:rFonts w:ascii="Arial" w:hAnsi="Arial" w:cs="Arial"/>
                                <w:b/>
                                <w:caps/>
                                <w:color w:val="FFFFFF" w:themeColor="background1"/>
                                <w:sz w:val="44"/>
                                <w:szCs w:val="28"/>
                              </w:rPr>
                            </w:pPr>
                            <w:r w:rsidRPr="00357342">
                              <w:rPr>
                                <w:rFonts w:ascii="Arial" w:hAnsi="Arial" w:cs="Arial"/>
                                <w:b/>
                                <w:caps/>
                                <w:color w:val="FFFFFF" w:themeColor="background1"/>
                                <w:sz w:val="44"/>
                                <w:szCs w:val="28"/>
                              </w:rPr>
                              <w:t xml:space="preserve">CHJAMA À PRUGETTI / </w:t>
                            </w:r>
                            <w:r w:rsidRPr="00357342">
                              <w:rPr>
                                <w:rFonts w:ascii="Arial" w:hAnsi="Arial" w:cs="Arial"/>
                                <w:b/>
                                <w:i/>
                                <w:caps/>
                                <w:color w:val="FFFFFF" w:themeColor="background1"/>
                                <w:sz w:val="36"/>
                                <w:szCs w:val="28"/>
                              </w:rPr>
                              <w:t>APPEL À PROJETS</w:t>
                            </w:r>
                            <w:r w:rsidRPr="00357342">
                              <w:rPr>
                                <w:rFonts w:ascii="Arial" w:hAnsi="Arial" w:cs="Arial"/>
                                <w:b/>
                                <w:caps/>
                                <w:color w:val="FFFFFF" w:themeColor="background1"/>
                                <w:sz w:val="36"/>
                                <w:szCs w:val="28"/>
                              </w:rPr>
                              <w:t xml:space="preserve"> </w:t>
                            </w:r>
                            <w:r w:rsidRPr="00357342">
                              <w:rPr>
                                <w:rFonts w:ascii="Arial" w:hAnsi="Arial" w:cs="Arial"/>
                                <w:b/>
                                <w:caps/>
                                <w:color w:val="FFFFFF" w:themeColor="background1"/>
                                <w:sz w:val="44"/>
                                <w:szCs w:val="28"/>
                              </w:rPr>
                              <w:t>ESS</w:t>
                            </w:r>
                          </w:p>
                          <w:p w:rsidR="0040591D" w:rsidRPr="0040591D" w:rsidRDefault="0040591D" w:rsidP="0040591D">
                            <w:pPr>
                              <w:jc w:val="center"/>
                              <w:rPr>
                                <w:rFonts w:ascii="Arial" w:hAnsi="Arial" w:cs="Arial"/>
                                <w:b/>
                                <w:caps/>
                                <w:color w:val="FFFFFF" w:themeColor="background1"/>
                                <w:sz w:val="58"/>
                                <w:szCs w:val="58"/>
                              </w:rPr>
                            </w:pPr>
                            <w:r w:rsidRPr="0040591D">
                              <w:rPr>
                                <w:rFonts w:ascii="Arial" w:hAnsi="Arial" w:cs="Arial"/>
                                <w:b/>
                                <w:caps/>
                                <w:color w:val="FFFFFF" w:themeColor="background1"/>
                                <w:sz w:val="58"/>
                                <w:szCs w:val="58"/>
                              </w:rPr>
                              <w:t xml:space="preserve">CONTRAT CORSE </w:t>
                            </w:r>
                            <w:r w:rsidRPr="0040591D">
                              <w:rPr>
                                <w:rFonts w:ascii="Arial" w:hAnsi="Arial" w:cs="Arial"/>
                                <w:b/>
                                <w:caps/>
                                <w:color w:val="FFFFFF" w:themeColor="background1"/>
                                <w:sz w:val="58"/>
                                <w:szCs w:val="58"/>
                              </w:rPr>
                              <w:t>COOPÉRATIVE</w:t>
                            </w:r>
                          </w:p>
                          <w:p w:rsidR="0040591D" w:rsidRDefault="0040591D" w:rsidP="0040591D">
                            <w:pPr>
                              <w:pStyle w:val="NormalWeb"/>
                              <w:spacing w:after="0"/>
                              <w:textAlignment w:val="baseline"/>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208E4622" id="AutoShape 8" o:spid="_x0000_s1026" style="position:absolute;left:0;text-align:left;margin-left:0;margin-top:26pt;width:508.25pt;height:78.7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" fillcolor="#9646a4" stroked="f">
                <o:lock v:ext="edit" aspectratio="t"/>
                <v:textbox>
                  <w:txbxContent>
                    <w:p w:rsidR="0040591D" w:rsidRPr="00357342" w:rsidRDefault="0040591D" w:rsidP="0040591D">
                      <w:pPr>
                        <w:jc w:val="center"/>
                        <w:rPr>
                          <w:rFonts w:ascii="Arial" w:hAnsi="Arial" w:cs="Arial"/>
                          <w:b/>
                          <w:caps/>
                          <w:color w:val="FFFFFF" w:themeColor="background1"/>
                          <w:sz w:val="44"/>
                          <w:szCs w:val="28"/>
                        </w:rPr>
                      </w:pPr>
                      <w:r w:rsidRPr="00357342">
                        <w:rPr>
                          <w:rFonts w:ascii="Arial" w:hAnsi="Arial" w:cs="Arial"/>
                          <w:b/>
                          <w:caps/>
                          <w:color w:val="FFFFFF" w:themeColor="background1"/>
                          <w:sz w:val="44"/>
                          <w:szCs w:val="28"/>
                        </w:rPr>
                        <w:t xml:space="preserve">CHJAMA À PRUGETTI / </w:t>
                      </w:r>
                      <w:r w:rsidRPr="00357342">
                        <w:rPr>
                          <w:rFonts w:ascii="Arial" w:hAnsi="Arial" w:cs="Arial"/>
                          <w:b/>
                          <w:i/>
                          <w:caps/>
                          <w:color w:val="FFFFFF" w:themeColor="background1"/>
                          <w:sz w:val="36"/>
                          <w:szCs w:val="28"/>
                        </w:rPr>
                        <w:t>APPEL À PROJETS</w:t>
                      </w:r>
                      <w:r w:rsidRPr="00357342">
                        <w:rPr>
                          <w:rFonts w:ascii="Arial" w:hAnsi="Arial" w:cs="Arial"/>
                          <w:b/>
                          <w:caps/>
                          <w:color w:val="FFFFFF" w:themeColor="background1"/>
                          <w:sz w:val="36"/>
                          <w:szCs w:val="28"/>
                        </w:rPr>
                        <w:t xml:space="preserve"> </w:t>
                      </w:r>
                      <w:r w:rsidRPr="00357342">
                        <w:rPr>
                          <w:rFonts w:ascii="Arial" w:hAnsi="Arial" w:cs="Arial"/>
                          <w:b/>
                          <w:caps/>
                          <w:color w:val="FFFFFF" w:themeColor="background1"/>
                          <w:sz w:val="44"/>
                          <w:szCs w:val="28"/>
                        </w:rPr>
                        <w:t>ESS</w:t>
                      </w:r>
                    </w:p>
                    <w:p w:rsidR="0040591D" w:rsidRPr="0040591D" w:rsidRDefault="0040591D" w:rsidP="0040591D">
                      <w:pPr>
                        <w:jc w:val="center"/>
                        <w:rPr>
                          <w:rFonts w:ascii="Arial" w:hAnsi="Arial" w:cs="Arial"/>
                          <w:b/>
                          <w:caps/>
                          <w:color w:val="FFFFFF" w:themeColor="background1"/>
                          <w:sz w:val="58"/>
                          <w:szCs w:val="58"/>
                        </w:rPr>
                      </w:pPr>
                      <w:r w:rsidRPr="0040591D">
                        <w:rPr>
                          <w:rFonts w:ascii="Arial" w:hAnsi="Arial" w:cs="Arial"/>
                          <w:b/>
                          <w:caps/>
                          <w:color w:val="FFFFFF" w:themeColor="background1"/>
                          <w:sz w:val="58"/>
                          <w:szCs w:val="58"/>
                        </w:rPr>
                        <w:t xml:space="preserve">CONTRAT CORSE </w:t>
                      </w:r>
                      <w:r w:rsidRPr="0040591D">
                        <w:rPr>
                          <w:rFonts w:ascii="Arial" w:hAnsi="Arial" w:cs="Arial"/>
                          <w:b/>
                          <w:caps/>
                          <w:color w:val="FFFFFF" w:themeColor="background1"/>
                          <w:sz w:val="58"/>
                          <w:szCs w:val="58"/>
                        </w:rPr>
                        <w:t>COOPÉRATIVE</w:t>
                      </w:r>
                    </w:p>
                    <w:p w:rsidR="0040591D" w:rsidRDefault="0040591D" w:rsidP="0040591D">
                      <w:pPr>
                        <w:pStyle w:val="NormalWeb"/>
                        <w:spacing w:after="0"/>
                        <w:textAlignment w:val="baseline"/>
                      </w:pPr>
                    </w:p>
                  </w:txbxContent>
                </v:textbox>
                <w10:wrap type="tight" anchorx="margin"/>
              </v:roundrect>
            </w:pict>
          </mc:Fallback>
        </mc:AlternateContent>
      </w:r>
    </w:p>
    <w:p w:rsidR="0040591D" w:rsidRDefault="0040591D" w:rsidP="0040591D">
      <w:pPr>
        <w:jc w:val="center"/>
        <w:rPr>
          <w:rFonts w:ascii="Arial" w:hAnsi="Arial" w:cs="Arial"/>
          <w:b/>
          <w:color w:val="000000" w:themeColor="text1"/>
          <w:sz w:val="36"/>
          <w:szCs w:val="28"/>
        </w:rPr>
      </w:pPr>
    </w:p>
    <w:p w:rsidR="00123341" w:rsidRDefault="00123341" w:rsidP="00FC05D2">
      <w:pPr>
        <w:jc w:val="both"/>
        <w:rPr>
          <w:rFonts w:ascii="Arial" w:hAnsi="Arial" w:cs="Arial"/>
          <w:sz w:val="22"/>
          <w:szCs w:val="22"/>
        </w:rPr>
      </w:pPr>
    </w:p>
    <w:p w:rsidR="00C06640" w:rsidRDefault="00C06640" w:rsidP="0040591D">
      <w:pPr>
        <w:rPr>
          <w:rFonts w:ascii="Arial" w:hAnsi="Arial" w:cs="Arial"/>
          <w:b/>
          <w:color w:val="000000" w:themeColor="text1"/>
          <w:sz w:val="36"/>
          <w:szCs w:val="28"/>
        </w:rPr>
      </w:pPr>
    </w:p>
    <w:p w:rsidR="008D631E" w:rsidRDefault="008D631E" w:rsidP="00C06640">
      <w:pPr>
        <w:tabs>
          <w:tab w:val="left" w:pos="886"/>
        </w:tabs>
        <w:jc w:val="center"/>
        <w:rPr>
          <w:rFonts w:ascii="Arial" w:hAnsi="Arial" w:cs="Arial"/>
          <w:b/>
          <w:color w:val="000000" w:themeColor="text1"/>
          <w:sz w:val="36"/>
          <w:szCs w:val="28"/>
        </w:rPr>
      </w:pPr>
      <w:r>
        <w:rPr>
          <w:rFonts w:ascii="Arial" w:hAnsi="Arial" w:cs="Arial"/>
          <w:b/>
          <w:color w:val="000000" w:themeColor="text1"/>
          <w:sz w:val="36"/>
          <w:szCs w:val="28"/>
        </w:rPr>
        <w:br w:type="page"/>
      </w:r>
    </w:p>
    <w:p w:rsidR="008D631E" w:rsidRPr="000B1E0D" w:rsidRDefault="008D631E" w:rsidP="008D631E">
      <w:pPr>
        <w:pStyle w:val="Textebrut"/>
        <w:jc w:val="both"/>
        <w:rPr>
          <w:rFonts w:ascii="Tahoma" w:hAnsi="Tahoma" w:cs="Tahoma"/>
          <w:b/>
          <w:bCs/>
          <w:i/>
          <w:color w:val="9746A4"/>
          <w:sz w:val="22"/>
          <w:szCs w:val="22"/>
        </w:rPr>
      </w:pPr>
      <w:r w:rsidRPr="000B1E0D">
        <w:rPr>
          <w:rFonts w:ascii="Tahoma" w:hAnsi="Tahoma" w:cs="Tahoma"/>
          <w:b/>
          <w:bCs/>
          <w:i/>
          <w:color w:val="9746A4"/>
          <w:sz w:val="22"/>
          <w:szCs w:val="22"/>
        </w:rPr>
        <w:lastRenderedPageBreak/>
        <w:t xml:space="preserve">En application de la délibération n°14/242 AC de l’Assemblée de Corse approuvant le deuxième plan régional de soutien au secteur de l’Economie Sociale et Solidaire, </w:t>
      </w:r>
      <w:proofErr w:type="spellStart"/>
      <w:r w:rsidRPr="000B1E0D">
        <w:rPr>
          <w:rFonts w:ascii="Tahoma" w:hAnsi="Tahoma" w:cs="Tahoma"/>
          <w:b/>
          <w:bCs/>
          <w:i/>
          <w:color w:val="9746A4"/>
          <w:sz w:val="22"/>
          <w:szCs w:val="22"/>
        </w:rPr>
        <w:t>Cors’Éco</w:t>
      </w:r>
      <w:proofErr w:type="spellEnd"/>
      <w:r w:rsidRPr="000B1E0D">
        <w:rPr>
          <w:rFonts w:ascii="Tahoma" w:hAnsi="Tahoma" w:cs="Tahoma"/>
          <w:b/>
          <w:bCs/>
          <w:i/>
          <w:color w:val="9746A4"/>
          <w:sz w:val="22"/>
          <w:szCs w:val="22"/>
        </w:rPr>
        <w:t xml:space="preserve"> Solidaire 2.</w:t>
      </w:r>
    </w:p>
    <w:p w:rsidR="008D631E" w:rsidRPr="000B1E0D" w:rsidRDefault="008D631E" w:rsidP="008D631E">
      <w:pPr>
        <w:pStyle w:val="Textebrut"/>
        <w:jc w:val="both"/>
        <w:rPr>
          <w:rFonts w:ascii="Tahoma" w:hAnsi="Tahoma" w:cs="Tahoma"/>
          <w:b/>
          <w:bCs/>
          <w:i/>
          <w:color w:val="9746A4"/>
          <w:sz w:val="22"/>
          <w:szCs w:val="22"/>
        </w:rPr>
      </w:pPr>
      <w:r w:rsidRPr="000B1E0D">
        <w:rPr>
          <w:rFonts w:ascii="Tahoma" w:hAnsi="Tahoma" w:cs="Tahoma"/>
          <w:b/>
          <w:bCs/>
          <w:i/>
          <w:color w:val="9746A4"/>
          <w:sz w:val="22"/>
          <w:szCs w:val="22"/>
        </w:rPr>
        <w:t xml:space="preserve">Ce cahier </w:t>
      </w:r>
      <w:proofErr w:type="gramStart"/>
      <w:r w:rsidRPr="000B1E0D">
        <w:rPr>
          <w:rFonts w:ascii="Tahoma" w:hAnsi="Tahoma" w:cs="Tahoma"/>
          <w:b/>
          <w:bCs/>
          <w:i/>
          <w:color w:val="9746A4"/>
          <w:sz w:val="22"/>
          <w:szCs w:val="22"/>
        </w:rPr>
        <w:t>des charges précise</w:t>
      </w:r>
      <w:proofErr w:type="gramEnd"/>
      <w:r w:rsidRPr="000B1E0D">
        <w:rPr>
          <w:rFonts w:ascii="Tahoma" w:hAnsi="Tahoma" w:cs="Tahoma"/>
          <w:b/>
          <w:bCs/>
          <w:i/>
          <w:color w:val="9746A4"/>
          <w:sz w:val="22"/>
          <w:szCs w:val="22"/>
        </w:rPr>
        <w:t xml:space="preserve"> les modalités de mise en œuvre dans lesque</w:t>
      </w:r>
      <w:r w:rsidR="00E52439">
        <w:rPr>
          <w:rFonts w:ascii="Tahoma" w:hAnsi="Tahoma" w:cs="Tahoma"/>
          <w:b/>
          <w:bCs/>
          <w:i/>
          <w:color w:val="9746A4"/>
          <w:sz w:val="22"/>
          <w:szCs w:val="22"/>
        </w:rPr>
        <w:t>lles s’inscrit</w:t>
      </w:r>
      <w:r w:rsidRPr="000B1E0D">
        <w:rPr>
          <w:rFonts w:ascii="Tahoma" w:hAnsi="Tahoma" w:cs="Tahoma"/>
          <w:b/>
          <w:bCs/>
          <w:i/>
          <w:color w:val="9746A4"/>
          <w:sz w:val="22"/>
          <w:szCs w:val="22"/>
        </w:rPr>
        <w:t xml:space="preserve"> le Contrat Corse Coopérative.</w:t>
      </w:r>
    </w:p>
    <w:p w:rsidR="008D631E" w:rsidRPr="005F43F4" w:rsidRDefault="008D631E" w:rsidP="008D631E">
      <w:pPr>
        <w:autoSpaceDE w:val="0"/>
        <w:autoSpaceDN w:val="0"/>
        <w:adjustRightInd w:val="0"/>
        <w:jc w:val="both"/>
        <w:rPr>
          <w:rFonts w:ascii="Tahoma" w:hAnsi="Tahoma" w:cs="Tahoma"/>
          <w:b/>
          <w:bCs/>
          <w:kern w:val="36"/>
        </w:rPr>
      </w:pPr>
    </w:p>
    <w:p w:rsidR="00FC76CB" w:rsidRPr="00611233" w:rsidRDefault="00FC76CB" w:rsidP="00FC76CB">
      <w:pPr>
        <w:pBdr>
          <w:bottom w:val="single" w:sz="4" w:space="1" w:color="auto"/>
        </w:pBdr>
        <w:autoSpaceDE w:val="0"/>
        <w:autoSpaceDN w:val="0"/>
        <w:adjustRightInd w:val="0"/>
        <w:jc w:val="both"/>
        <w:rPr>
          <w:rFonts w:ascii="Tahoma" w:hAnsi="Tahoma" w:cs="Tahoma"/>
          <w:b/>
          <w:bCs/>
          <w:color w:val="9746A4"/>
          <w:kern w:val="36"/>
        </w:rPr>
      </w:pPr>
      <w:proofErr w:type="spellStart"/>
      <w:r>
        <w:rPr>
          <w:rFonts w:ascii="Tahoma" w:hAnsi="Tahoma" w:cs="Tahoma"/>
          <w:b/>
          <w:bCs/>
          <w:color w:val="9746A4"/>
          <w:kern w:val="36"/>
        </w:rPr>
        <w:t>Scopi</w:t>
      </w:r>
      <w:proofErr w:type="spellEnd"/>
      <w:r>
        <w:rPr>
          <w:rFonts w:ascii="Tahoma" w:hAnsi="Tahoma" w:cs="Tahoma"/>
          <w:b/>
          <w:bCs/>
          <w:color w:val="9746A4"/>
          <w:kern w:val="36"/>
        </w:rPr>
        <w:t xml:space="preserve"> / </w:t>
      </w:r>
      <w:r w:rsidRPr="0026307A">
        <w:rPr>
          <w:rFonts w:ascii="Tahoma" w:hAnsi="Tahoma" w:cs="Tahoma"/>
          <w:b/>
          <w:bCs/>
          <w:i/>
          <w:color w:val="9746A4"/>
          <w:kern w:val="36"/>
          <w:sz w:val="20"/>
        </w:rPr>
        <w:t xml:space="preserve">Objectifs </w:t>
      </w:r>
      <w:r w:rsidRPr="00611233">
        <w:rPr>
          <w:rFonts w:ascii="Tahoma" w:hAnsi="Tahoma" w:cs="Tahoma"/>
          <w:b/>
          <w:bCs/>
          <w:color w:val="7030A0"/>
        </w:rPr>
        <w:t xml:space="preserve"> </w:t>
      </w:r>
    </w:p>
    <w:p w:rsidR="008D631E" w:rsidRPr="005F43F4" w:rsidRDefault="008D631E" w:rsidP="008D631E">
      <w:pPr>
        <w:autoSpaceDE w:val="0"/>
        <w:autoSpaceDN w:val="0"/>
        <w:adjustRightInd w:val="0"/>
        <w:jc w:val="both"/>
        <w:rPr>
          <w:rFonts w:ascii="Tahoma" w:hAnsi="Tahoma" w:cs="Tahoma"/>
          <w:b/>
          <w:bCs/>
          <w:kern w:val="36"/>
        </w:rPr>
      </w:pPr>
      <w:r w:rsidRPr="005F43F4">
        <w:rPr>
          <w:rFonts w:ascii="Tahoma" w:hAnsi="Tahoma" w:cs="Tahoma"/>
          <w:bCs/>
          <w:kern w:val="36"/>
        </w:rPr>
        <w:t>Favoriser la création ou la reprise d’entreprises en sociétés sous statut coopératif (SCOP,</w:t>
      </w:r>
      <w:r w:rsidRPr="005F43F4">
        <w:rPr>
          <w:rFonts w:ascii="Tahoma" w:hAnsi="Tahoma" w:cs="Tahoma"/>
          <w:color w:val="000000"/>
        </w:rPr>
        <w:t xml:space="preserve"> SCIC). </w:t>
      </w:r>
    </w:p>
    <w:p w:rsidR="008D631E" w:rsidRPr="005F43F4" w:rsidRDefault="008D631E" w:rsidP="008D631E">
      <w:pPr>
        <w:pBdr>
          <w:bottom w:val="single" w:sz="4" w:space="1" w:color="auto"/>
        </w:pBdr>
        <w:autoSpaceDE w:val="0"/>
        <w:autoSpaceDN w:val="0"/>
        <w:adjustRightInd w:val="0"/>
        <w:jc w:val="both"/>
        <w:rPr>
          <w:rFonts w:ascii="Tahoma" w:hAnsi="Tahoma" w:cs="Tahoma"/>
          <w:b/>
          <w:bCs/>
          <w:kern w:val="36"/>
        </w:rPr>
      </w:pPr>
    </w:p>
    <w:p w:rsidR="00FC76CB" w:rsidRPr="00F75EDD" w:rsidRDefault="00FC76CB" w:rsidP="00FC76CB">
      <w:pPr>
        <w:pBdr>
          <w:bottom w:val="single" w:sz="4" w:space="1" w:color="auto"/>
        </w:pBdr>
        <w:autoSpaceDE w:val="0"/>
        <w:autoSpaceDN w:val="0"/>
        <w:adjustRightInd w:val="0"/>
        <w:jc w:val="both"/>
        <w:rPr>
          <w:rFonts w:ascii="Tahoma" w:hAnsi="Tahoma" w:cs="Tahoma"/>
          <w:b/>
          <w:bCs/>
          <w:color w:val="9746A4"/>
          <w:kern w:val="36"/>
        </w:rPr>
      </w:pPr>
      <w:proofErr w:type="spellStart"/>
      <w:r>
        <w:rPr>
          <w:rFonts w:ascii="Tahoma" w:hAnsi="Tahoma" w:cs="Tahoma"/>
          <w:b/>
          <w:bCs/>
          <w:color w:val="9746A4"/>
          <w:kern w:val="36"/>
        </w:rPr>
        <w:t>Benefiziarii</w:t>
      </w:r>
      <w:proofErr w:type="spellEnd"/>
      <w:r>
        <w:rPr>
          <w:rFonts w:ascii="Tahoma" w:hAnsi="Tahoma" w:cs="Tahoma"/>
          <w:b/>
          <w:bCs/>
          <w:color w:val="9746A4"/>
          <w:kern w:val="36"/>
        </w:rPr>
        <w:t xml:space="preserve"> / </w:t>
      </w:r>
      <w:r w:rsidRPr="0026307A">
        <w:rPr>
          <w:rFonts w:ascii="Tahoma" w:hAnsi="Tahoma" w:cs="Tahoma"/>
          <w:b/>
          <w:bCs/>
          <w:i/>
          <w:color w:val="9746A4"/>
          <w:kern w:val="36"/>
          <w:sz w:val="20"/>
        </w:rPr>
        <w:t xml:space="preserve">Bénéficiaires </w:t>
      </w:r>
    </w:p>
    <w:p w:rsidR="008D631E" w:rsidRPr="005F43F4" w:rsidRDefault="008D631E" w:rsidP="008D631E">
      <w:pPr>
        <w:autoSpaceDE w:val="0"/>
        <w:autoSpaceDN w:val="0"/>
        <w:adjustRightInd w:val="0"/>
        <w:jc w:val="both"/>
        <w:rPr>
          <w:rFonts w:ascii="Tahoma" w:hAnsi="Tahoma" w:cs="Tahoma"/>
          <w:b/>
          <w:bCs/>
          <w:kern w:val="36"/>
        </w:rPr>
      </w:pPr>
      <w:r w:rsidRPr="005F43F4">
        <w:rPr>
          <w:rFonts w:ascii="Tahoma" w:hAnsi="Tahoma" w:cs="Tahoma"/>
          <w:color w:val="000000"/>
        </w:rPr>
        <w:t>- Les salariés d’une entreprise reprenant celle-ci sous forme de SCOP ou de SCIC, à la suite d’une transmission ou d’une liquidation.</w:t>
      </w:r>
    </w:p>
    <w:p w:rsidR="008D631E" w:rsidRPr="005F43F4" w:rsidRDefault="008D631E" w:rsidP="008D631E">
      <w:pPr>
        <w:autoSpaceDE w:val="0"/>
        <w:autoSpaceDN w:val="0"/>
        <w:adjustRightInd w:val="0"/>
        <w:jc w:val="both"/>
        <w:rPr>
          <w:rFonts w:ascii="Tahoma" w:hAnsi="Tahoma" w:cs="Tahoma"/>
          <w:color w:val="000000"/>
        </w:rPr>
      </w:pPr>
      <w:r w:rsidRPr="005F43F4">
        <w:rPr>
          <w:rFonts w:ascii="Tahoma" w:hAnsi="Tahoma" w:cs="Tahoma"/>
          <w:color w:val="000000"/>
        </w:rPr>
        <w:t>- Les créateurs d’une entreprise prenant le statut de SCOP ou de SCIC.</w:t>
      </w:r>
    </w:p>
    <w:p w:rsidR="008D631E" w:rsidRPr="005F43F4" w:rsidRDefault="008D631E" w:rsidP="008D631E">
      <w:pPr>
        <w:autoSpaceDE w:val="0"/>
        <w:autoSpaceDN w:val="0"/>
        <w:adjustRightInd w:val="0"/>
        <w:jc w:val="both"/>
        <w:rPr>
          <w:rFonts w:ascii="Tahoma" w:hAnsi="Tahoma" w:cs="Tahoma"/>
          <w:color w:val="000000"/>
        </w:rPr>
      </w:pPr>
    </w:p>
    <w:p w:rsidR="00FC76CB" w:rsidRPr="00F75EDD" w:rsidRDefault="00FC76CB" w:rsidP="00FC76CB">
      <w:pPr>
        <w:pBdr>
          <w:bottom w:val="single" w:sz="4" w:space="1" w:color="auto"/>
        </w:pBdr>
        <w:autoSpaceDE w:val="0"/>
        <w:autoSpaceDN w:val="0"/>
        <w:adjustRightInd w:val="0"/>
        <w:jc w:val="both"/>
        <w:rPr>
          <w:rFonts w:ascii="Tahoma" w:hAnsi="Tahoma" w:cs="Tahoma"/>
          <w:b/>
          <w:bCs/>
          <w:color w:val="9746A4"/>
          <w:kern w:val="36"/>
        </w:rPr>
      </w:pPr>
      <w:proofErr w:type="spellStart"/>
      <w:r>
        <w:rPr>
          <w:rFonts w:ascii="Tahoma" w:hAnsi="Tahoma" w:cs="Tahoma"/>
          <w:b/>
          <w:bCs/>
          <w:color w:val="9746A4"/>
          <w:kern w:val="36"/>
        </w:rPr>
        <w:t>Quadru</w:t>
      </w:r>
      <w:proofErr w:type="spellEnd"/>
      <w:r>
        <w:rPr>
          <w:rFonts w:ascii="Tahoma" w:hAnsi="Tahoma" w:cs="Tahoma"/>
          <w:b/>
          <w:bCs/>
          <w:color w:val="9746A4"/>
          <w:kern w:val="36"/>
        </w:rPr>
        <w:t xml:space="preserve"> </w:t>
      </w:r>
      <w:proofErr w:type="spellStart"/>
      <w:r>
        <w:rPr>
          <w:rFonts w:ascii="Tahoma" w:hAnsi="Tahoma" w:cs="Tahoma"/>
          <w:b/>
          <w:bCs/>
          <w:color w:val="9746A4"/>
          <w:kern w:val="36"/>
        </w:rPr>
        <w:t>ghjuridicu</w:t>
      </w:r>
      <w:proofErr w:type="spellEnd"/>
      <w:r>
        <w:rPr>
          <w:rFonts w:ascii="Tahoma" w:hAnsi="Tahoma" w:cs="Tahoma"/>
          <w:b/>
          <w:bCs/>
          <w:color w:val="9746A4"/>
          <w:kern w:val="36"/>
        </w:rPr>
        <w:t xml:space="preserve"> / </w:t>
      </w:r>
      <w:r w:rsidRPr="00492466">
        <w:rPr>
          <w:rFonts w:ascii="Tahoma" w:hAnsi="Tahoma" w:cs="Tahoma"/>
          <w:b/>
          <w:bCs/>
          <w:i/>
          <w:color w:val="9746A4"/>
          <w:kern w:val="36"/>
          <w:sz w:val="20"/>
        </w:rPr>
        <w:t>Assises juridiques</w:t>
      </w:r>
    </w:p>
    <w:p w:rsidR="008D631E" w:rsidRPr="005F43F4" w:rsidRDefault="008D631E" w:rsidP="008D631E">
      <w:pPr>
        <w:autoSpaceDE w:val="0"/>
        <w:autoSpaceDN w:val="0"/>
        <w:adjustRightInd w:val="0"/>
        <w:rPr>
          <w:rFonts w:ascii="Tahoma" w:hAnsi="Tahoma" w:cs="Tahoma"/>
          <w:bCs/>
          <w:kern w:val="36"/>
        </w:rPr>
      </w:pPr>
      <w:r w:rsidRPr="005F43F4">
        <w:rPr>
          <w:rFonts w:ascii="Tahoma" w:hAnsi="Tahoma" w:cs="Tahoma"/>
          <w:bCs/>
          <w:kern w:val="36"/>
        </w:rPr>
        <w:t xml:space="preserve">Régime d’exemption de </w:t>
      </w:r>
      <w:proofErr w:type="spellStart"/>
      <w:r w:rsidRPr="005F43F4">
        <w:rPr>
          <w:rFonts w:ascii="Tahoma" w:hAnsi="Tahoma" w:cs="Tahoma"/>
          <w:bCs/>
          <w:kern w:val="36"/>
        </w:rPr>
        <w:t>minimis</w:t>
      </w:r>
      <w:proofErr w:type="spellEnd"/>
      <w:r w:rsidRPr="005F43F4">
        <w:rPr>
          <w:rFonts w:ascii="Tahoma" w:hAnsi="Tahoma" w:cs="Tahoma"/>
          <w:bCs/>
          <w:kern w:val="36"/>
        </w:rPr>
        <w:t xml:space="preserve"> n°1407/2013 du 18 décembre 2013.</w:t>
      </w:r>
    </w:p>
    <w:p w:rsidR="008D631E" w:rsidRPr="005F43F4" w:rsidRDefault="008D631E" w:rsidP="008D631E">
      <w:pPr>
        <w:autoSpaceDE w:val="0"/>
        <w:autoSpaceDN w:val="0"/>
        <w:adjustRightInd w:val="0"/>
        <w:rPr>
          <w:rFonts w:ascii="Tahoma" w:hAnsi="Tahoma" w:cs="Tahoma"/>
          <w:bCs/>
          <w:kern w:val="36"/>
        </w:rPr>
      </w:pPr>
      <w:r w:rsidRPr="005F43F4">
        <w:rPr>
          <w:rFonts w:ascii="Tahoma" w:hAnsi="Tahoma" w:cs="Tahoma"/>
          <w:bCs/>
          <w:kern w:val="36"/>
        </w:rPr>
        <w:t>Règlement (UE) n° 651/2014 du 17 juin 2014 déclarant certaines aides compatibles avec le marché intérieur en application des articles 107 et 108 du Traité de l’Union Européenne.</w:t>
      </w:r>
    </w:p>
    <w:p w:rsidR="008D631E" w:rsidRPr="005F43F4" w:rsidRDefault="008D631E" w:rsidP="008D631E">
      <w:pPr>
        <w:autoSpaceDE w:val="0"/>
        <w:autoSpaceDN w:val="0"/>
        <w:adjustRightInd w:val="0"/>
        <w:jc w:val="both"/>
        <w:rPr>
          <w:rFonts w:ascii="Tahoma" w:hAnsi="Tahoma" w:cs="Tahoma"/>
          <w:color w:val="000000"/>
        </w:rPr>
      </w:pPr>
    </w:p>
    <w:p w:rsidR="008D631E" w:rsidRPr="005F43F4" w:rsidRDefault="00FC76CB" w:rsidP="008D631E">
      <w:pPr>
        <w:pStyle w:val="Textebrut"/>
        <w:pBdr>
          <w:bottom w:val="single" w:sz="4" w:space="1" w:color="auto"/>
        </w:pBdr>
        <w:jc w:val="both"/>
        <w:rPr>
          <w:rFonts w:ascii="Tahoma" w:hAnsi="Tahoma" w:cs="Tahoma"/>
          <w:b/>
          <w:color w:val="9746A4"/>
          <w:sz w:val="24"/>
          <w:szCs w:val="24"/>
        </w:rPr>
      </w:pPr>
      <w:proofErr w:type="spellStart"/>
      <w:r>
        <w:rPr>
          <w:rFonts w:ascii="Tahoma" w:eastAsia="Times New Roman" w:hAnsi="Tahoma" w:cs="Tahoma"/>
          <w:b/>
          <w:bCs/>
          <w:color w:val="9746A4"/>
          <w:kern w:val="36"/>
          <w:sz w:val="24"/>
          <w:szCs w:val="24"/>
          <w:lang w:eastAsia="fr-FR"/>
        </w:rPr>
        <w:t>Cumulazione</w:t>
      </w:r>
      <w:proofErr w:type="spellEnd"/>
      <w:r>
        <w:rPr>
          <w:rFonts w:ascii="Tahoma" w:eastAsia="Times New Roman" w:hAnsi="Tahoma" w:cs="Tahoma"/>
          <w:b/>
          <w:bCs/>
          <w:color w:val="9746A4"/>
          <w:kern w:val="36"/>
          <w:sz w:val="24"/>
          <w:szCs w:val="24"/>
          <w:lang w:eastAsia="fr-FR"/>
        </w:rPr>
        <w:t xml:space="preserve"> di l’</w:t>
      </w:r>
      <w:proofErr w:type="spellStart"/>
      <w:r>
        <w:rPr>
          <w:rFonts w:ascii="Tahoma" w:eastAsia="Times New Roman" w:hAnsi="Tahoma" w:cs="Tahoma"/>
          <w:b/>
          <w:bCs/>
          <w:color w:val="9746A4"/>
          <w:kern w:val="36"/>
          <w:sz w:val="24"/>
          <w:szCs w:val="24"/>
          <w:lang w:eastAsia="fr-FR"/>
        </w:rPr>
        <w:t>aiuti</w:t>
      </w:r>
      <w:proofErr w:type="spellEnd"/>
      <w:r>
        <w:rPr>
          <w:rFonts w:ascii="Tahoma" w:eastAsia="Times New Roman" w:hAnsi="Tahoma" w:cs="Tahoma"/>
          <w:b/>
          <w:bCs/>
          <w:color w:val="9746A4"/>
          <w:kern w:val="36"/>
          <w:sz w:val="24"/>
          <w:szCs w:val="24"/>
          <w:lang w:eastAsia="fr-FR"/>
        </w:rPr>
        <w:t xml:space="preserve"> / </w:t>
      </w:r>
      <w:r w:rsidRPr="00F643C3">
        <w:rPr>
          <w:rFonts w:ascii="Tahoma" w:eastAsia="Times New Roman" w:hAnsi="Tahoma" w:cs="Tahoma"/>
          <w:b/>
          <w:bCs/>
          <w:i/>
          <w:color w:val="9746A4"/>
          <w:kern w:val="36"/>
          <w:sz w:val="20"/>
          <w:szCs w:val="24"/>
          <w:lang w:eastAsia="fr-FR"/>
        </w:rPr>
        <w:t>Cumul des aides</w:t>
      </w:r>
    </w:p>
    <w:p w:rsidR="008D631E" w:rsidRPr="005F43F4" w:rsidRDefault="008D631E" w:rsidP="008D631E">
      <w:pPr>
        <w:pStyle w:val="Textebrut"/>
        <w:jc w:val="both"/>
        <w:rPr>
          <w:rFonts w:ascii="Tahoma" w:hAnsi="Tahoma" w:cs="Tahoma"/>
          <w:sz w:val="24"/>
          <w:szCs w:val="24"/>
        </w:rPr>
      </w:pPr>
      <w:r w:rsidRPr="005F43F4">
        <w:rPr>
          <w:rFonts w:ascii="Tahoma" w:hAnsi="Tahoma" w:cs="Tahoma"/>
          <w:sz w:val="24"/>
          <w:szCs w:val="24"/>
        </w:rPr>
        <w:t>L’aide ne pourra être attribuée que si elle respecte les règles de cumul applicable aux coûts éligibles et à l’entreprise au regard des obligations du règlement de minimis.</w:t>
      </w:r>
    </w:p>
    <w:p w:rsidR="008D631E" w:rsidRPr="005F43F4" w:rsidRDefault="00FC76CB" w:rsidP="008D631E">
      <w:pPr>
        <w:pBdr>
          <w:bottom w:val="single" w:sz="4" w:space="1" w:color="auto"/>
        </w:pBdr>
        <w:spacing w:before="100" w:beforeAutospacing="1" w:after="100" w:afterAutospacing="1"/>
        <w:jc w:val="both"/>
        <w:outlineLvl w:val="0"/>
        <w:rPr>
          <w:rFonts w:ascii="Tahoma" w:hAnsi="Tahoma" w:cs="Tahoma"/>
          <w:b/>
          <w:bCs/>
          <w:color w:val="9746A4"/>
          <w:kern w:val="36"/>
        </w:rPr>
      </w:pPr>
      <w:proofErr w:type="spellStart"/>
      <w:r>
        <w:rPr>
          <w:rFonts w:ascii="Tahoma" w:hAnsi="Tahoma" w:cs="Tahoma"/>
          <w:b/>
          <w:bCs/>
          <w:color w:val="9746A4"/>
          <w:kern w:val="36"/>
        </w:rPr>
        <w:t>Mudalità</w:t>
      </w:r>
      <w:proofErr w:type="spellEnd"/>
      <w:r>
        <w:rPr>
          <w:rFonts w:ascii="Tahoma" w:hAnsi="Tahoma" w:cs="Tahoma"/>
          <w:b/>
          <w:bCs/>
          <w:color w:val="9746A4"/>
          <w:kern w:val="36"/>
        </w:rPr>
        <w:t xml:space="preserve"> di </w:t>
      </w:r>
      <w:proofErr w:type="spellStart"/>
      <w:r>
        <w:rPr>
          <w:rFonts w:ascii="Tahoma" w:hAnsi="Tahoma" w:cs="Tahoma"/>
          <w:b/>
          <w:bCs/>
          <w:color w:val="9746A4"/>
          <w:kern w:val="36"/>
        </w:rPr>
        <w:t>messa</w:t>
      </w:r>
      <w:proofErr w:type="spellEnd"/>
      <w:r>
        <w:rPr>
          <w:rFonts w:ascii="Tahoma" w:hAnsi="Tahoma" w:cs="Tahoma"/>
          <w:b/>
          <w:bCs/>
          <w:color w:val="9746A4"/>
          <w:kern w:val="36"/>
        </w:rPr>
        <w:t xml:space="preserve"> in </w:t>
      </w:r>
      <w:proofErr w:type="spellStart"/>
      <w:r>
        <w:rPr>
          <w:rFonts w:ascii="Tahoma" w:hAnsi="Tahoma" w:cs="Tahoma"/>
          <w:b/>
          <w:bCs/>
          <w:color w:val="9746A4"/>
          <w:kern w:val="36"/>
        </w:rPr>
        <w:t>opera</w:t>
      </w:r>
      <w:proofErr w:type="spellEnd"/>
      <w:r>
        <w:rPr>
          <w:rFonts w:ascii="Tahoma" w:hAnsi="Tahoma" w:cs="Tahoma"/>
          <w:b/>
          <w:bCs/>
          <w:color w:val="9746A4"/>
          <w:kern w:val="36"/>
        </w:rPr>
        <w:t xml:space="preserve"> / </w:t>
      </w:r>
      <w:r w:rsidR="008D631E" w:rsidRPr="00FC76CB">
        <w:rPr>
          <w:rFonts w:ascii="Tahoma" w:hAnsi="Tahoma" w:cs="Tahoma"/>
          <w:b/>
          <w:bCs/>
          <w:i/>
          <w:color w:val="9746A4"/>
          <w:kern w:val="36"/>
          <w:sz w:val="20"/>
        </w:rPr>
        <w:t xml:space="preserve">Modalités de mise en œuvre </w:t>
      </w:r>
    </w:p>
    <w:p w:rsidR="008D631E" w:rsidRPr="005F43F4" w:rsidRDefault="008D631E" w:rsidP="008D631E">
      <w:pPr>
        <w:spacing w:before="100" w:beforeAutospacing="1" w:after="100" w:afterAutospacing="1"/>
        <w:jc w:val="both"/>
        <w:rPr>
          <w:rFonts w:ascii="Tahoma" w:hAnsi="Tahoma" w:cs="Tahoma"/>
          <w:color w:val="000000"/>
        </w:rPr>
      </w:pPr>
      <w:r w:rsidRPr="005F43F4">
        <w:rPr>
          <w:rFonts w:ascii="Tahoma" w:hAnsi="Tahoma" w:cs="Tahoma"/>
          <w:color w:val="000000"/>
        </w:rPr>
        <w:t>L’aide régionale peut prendre peut prendre plusieurs formes :</w:t>
      </w:r>
    </w:p>
    <w:p w:rsidR="008D631E" w:rsidRPr="005F43F4" w:rsidRDefault="00FC76CB" w:rsidP="008D631E">
      <w:pPr>
        <w:pStyle w:val="Paragraphedeliste"/>
        <w:numPr>
          <w:ilvl w:val="0"/>
          <w:numId w:val="2"/>
        </w:numPr>
        <w:spacing w:before="100" w:beforeAutospacing="1" w:after="100" w:afterAutospacing="1" w:line="240" w:lineRule="auto"/>
        <w:jc w:val="both"/>
        <w:rPr>
          <w:rFonts w:ascii="Tahoma" w:hAnsi="Tahoma" w:cs="Tahoma"/>
          <w:b/>
          <w:i/>
          <w:sz w:val="24"/>
          <w:szCs w:val="24"/>
          <w:u w:val="single"/>
        </w:rPr>
      </w:pPr>
      <w:proofErr w:type="spellStart"/>
      <w:r w:rsidRPr="00FC76CB">
        <w:rPr>
          <w:rFonts w:ascii="Tahoma" w:hAnsi="Tahoma" w:cs="Tahoma"/>
          <w:b/>
          <w:sz w:val="24"/>
          <w:szCs w:val="24"/>
          <w:u w:val="single"/>
        </w:rPr>
        <w:t>Aiutu</w:t>
      </w:r>
      <w:proofErr w:type="spellEnd"/>
      <w:r w:rsidRPr="00FC76CB">
        <w:rPr>
          <w:rFonts w:ascii="Tahoma" w:hAnsi="Tahoma" w:cs="Tahoma"/>
          <w:b/>
          <w:sz w:val="24"/>
          <w:szCs w:val="24"/>
          <w:u w:val="single"/>
        </w:rPr>
        <w:t xml:space="preserve"> per l’</w:t>
      </w:r>
      <w:proofErr w:type="spellStart"/>
      <w:r w:rsidRPr="00FC76CB">
        <w:rPr>
          <w:rFonts w:ascii="Tahoma" w:hAnsi="Tahoma" w:cs="Tahoma"/>
          <w:b/>
          <w:sz w:val="24"/>
          <w:szCs w:val="24"/>
          <w:u w:val="single"/>
        </w:rPr>
        <w:t>investimentu</w:t>
      </w:r>
      <w:proofErr w:type="spellEnd"/>
      <w:r w:rsidRPr="00FC76CB">
        <w:rPr>
          <w:rFonts w:ascii="Tahoma" w:hAnsi="Tahoma" w:cs="Tahoma"/>
          <w:b/>
          <w:sz w:val="24"/>
          <w:szCs w:val="24"/>
          <w:u w:val="single"/>
        </w:rPr>
        <w:t xml:space="preserve"> è u </w:t>
      </w:r>
      <w:proofErr w:type="spellStart"/>
      <w:r w:rsidRPr="00FC76CB">
        <w:rPr>
          <w:rFonts w:ascii="Tahoma" w:hAnsi="Tahoma" w:cs="Tahoma"/>
          <w:b/>
          <w:sz w:val="24"/>
          <w:szCs w:val="24"/>
          <w:u w:val="single"/>
        </w:rPr>
        <w:t>principiu</w:t>
      </w:r>
      <w:proofErr w:type="spellEnd"/>
      <w:r w:rsidRPr="00FC76CB">
        <w:rPr>
          <w:rFonts w:ascii="Tahoma" w:hAnsi="Tahoma" w:cs="Tahoma"/>
          <w:b/>
          <w:sz w:val="24"/>
          <w:szCs w:val="24"/>
          <w:u w:val="single"/>
        </w:rPr>
        <w:t xml:space="preserve"> d’</w:t>
      </w:r>
      <w:proofErr w:type="spellStart"/>
      <w:r w:rsidRPr="00FC76CB">
        <w:rPr>
          <w:rFonts w:ascii="Tahoma" w:hAnsi="Tahoma" w:cs="Tahoma"/>
          <w:b/>
          <w:sz w:val="24"/>
          <w:szCs w:val="24"/>
          <w:u w:val="single"/>
        </w:rPr>
        <w:t>attività</w:t>
      </w:r>
      <w:proofErr w:type="spellEnd"/>
      <w:r>
        <w:rPr>
          <w:rFonts w:ascii="Tahoma" w:hAnsi="Tahoma" w:cs="Tahoma"/>
          <w:b/>
          <w:i/>
          <w:sz w:val="24"/>
          <w:szCs w:val="24"/>
          <w:u w:val="single"/>
        </w:rPr>
        <w:t xml:space="preserve"> / </w:t>
      </w:r>
      <w:r w:rsidR="008D631E" w:rsidRPr="00FC76CB">
        <w:rPr>
          <w:rFonts w:ascii="Tahoma" w:hAnsi="Tahoma" w:cs="Tahoma"/>
          <w:b/>
          <w:i/>
          <w:sz w:val="20"/>
          <w:szCs w:val="24"/>
          <w:u w:val="single"/>
        </w:rPr>
        <w:t xml:space="preserve">Aide à l’investissement et au démarrage d’activités </w:t>
      </w:r>
      <w:r w:rsidR="008D631E" w:rsidRPr="005F43F4">
        <w:rPr>
          <w:rFonts w:ascii="Tahoma" w:hAnsi="Tahoma" w:cs="Tahoma"/>
          <w:b/>
          <w:i/>
          <w:sz w:val="24"/>
          <w:szCs w:val="24"/>
          <w:u w:val="single"/>
        </w:rPr>
        <w:t>:</w:t>
      </w:r>
    </w:p>
    <w:p w:rsidR="008D631E" w:rsidRPr="005F43F4" w:rsidRDefault="008D631E" w:rsidP="008D631E">
      <w:pPr>
        <w:pStyle w:val="Paragraphedeliste"/>
        <w:spacing w:before="100" w:beforeAutospacing="1" w:after="100" w:afterAutospacing="1" w:line="240" w:lineRule="auto"/>
        <w:jc w:val="both"/>
        <w:rPr>
          <w:rFonts w:ascii="Tahoma" w:hAnsi="Tahoma" w:cs="Tahoma"/>
          <w:color w:val="000000"/>
          <w:sz w:val="24"/>
          <w:szCs w:val="24"/>
        </w:rPr>
      </w:pPr>
      <w:r w:rsidRPr="005F43F4">
        <w:rPr>
          <w:rFonts w:ascii="Tahoma" w:hAnsi="Tahoma" w:cs="Tahoma"/>
          <w:color w:val="000000"/>
          <w:sz w:val="24"/>
          <w:szCs w:val="24"/>
        </w:rPr>
        <w:t>- Création de SCOP : 5.000 € (forfait)</w:t>
      </w:r>
    </w:p>
    <w:p w:rsidR="008D631E" w:rsidRPr="005F43F4" w:rsidRDefault="008D631E" w:rsidP="008D631E">
      <w:pPr>
        <w:pStyle w:val="Paragraphedeliste"/>
        <w:spacing w:before="100" w:beforeAutospacing="1" w:after="100" w:afterAutospacing="1" w:line="240" w:lineRule="auto"/>
        <w:jc w:val="both"/>
        <w:rPr>
          <w:rFonts w:ascii="Tahoma" w:hAnsi="Tahoma" w:cs="Tahoma"/>
          <w:color w:val="000000"/>
          <w:sz w:val="24"/>
          <w:szCs w:val="24"/>
        </w:rPr>
      </w:pPr>
      <w:r w:rsidRPr="005F43F4">
        <w:rPr>
          <w:rFonts w:ascii="Tahoma" w:hAnsi="Tahoma" w:cs="Tahoma"/>
          <w:color w:val="000000"/>
          <w:sz w:val="24"/>
          <w:szCs w:val="24"/>
        </w:rPr>
        <w:t>- Reprise ou transmission de SCOP : 10 000 € (forfait)</w:t>
      </w:r>
    </w:p>
    <w:p w:rsidR="008D631E" w:rsidRPr="005F43F4" w:rsidRDefault="008D631E" w:rsidP="008D631E">
      <w:pPr>
        <w:pStyle w:val="Paragraphedeliste"/>
        <w:spacing w:before="100" w:beforeAutospacing="1" w:after="100" w:afterAutospacing="1" w:line="240" w:lineRule="auto"/>
        <w:jc w:val="both"/>
        <w:rPr>
          <w:rFonts w:ascii="Tahoma" w:hAnsi="Tahoma" w:cs="Tahoma"/>
          <w:color w:val="000000"/>
          <w:sz w:val="24"/>
          <w:szCs w:val="24"/>
        </w:rPr>
      </w:pPr>
      <w:r w:rsidRPr="005F43F4">
        <w:rPr>
          <w:rFonts w:ascii="Tahoma" w:hAnsi="Tahoma" w:cs="Tahoma"/>
          <w:color w:val="000000"/>
          <w:sz w:val="24"/>
          <w:szCs w:val="24"/>
        </w:rPr>
        <w:t>- Création de SCIC : aide plafonnée à 30 000 € intervenant à concurrence du capital réuni par la SCIC lors de sa création et correspondant à l’apport des associations, collectivités, personnes physique ou morale.</w:t>
      </w:r>
    </w:p>
    <w:p w:rsidR="008D631E" w:rsidRPr="005F43F4" w:rsidRDefault="00FC76CB" w:rsidP="008D631E">
      <w:pPr>
        <w:pStyle w:val="Textebrut"/>
        <w:numPr>
          <w:ilvl w:val="0"/>
          <w:numId w:val="2"/>
        </w:numPr>
        <w:jc w:val="both"/>
        <w:rPr>
          <w:rFonts w:ascii="Tahoma" w:hAnsi="Tahoma" w:cs="Tahoma"/>
          <w:sz w:val="24"/>
          <w:szCs w:val="24"/>
        </w:rPr>
      </w:pPr>
      <w:proofErr w:type="spellStart"/>
      <w:r w:rsidRPr="00FC76CB">
        <w:rPr>
          <w:rFonts w:ascii="Tahoma" w:hAnsi="Tahoma" w:cs="Tahoma"/>
          <w:b/>
          <w:sz w:val="24"/>
          <w:szCs w:val="24"/>
          <w:u w:val="single"/>
        </w:rPr>
        <w:t>Aiutu</w:t>
      </w:r>
      <w:proofErr w:type="spellEnd"/>
      <w:r w:rsidRPr="00FC76CB">
        <w:rPr>
          <w:rFonts w:ascii="Tahoma" w:hAnsi="Tahoma" w:cs="Tahoma"/>
          <w:b/>
          <w:sz w:val="24"/>
          <w:szCs w:val="24"/>
          <w:u w:val="single"/>
        </w:rPr>
        <w:t xml:space="preserve"> per l’</w:t>
      </w:r>
      <w:proofErr w:type="spellStart"/>
      <w:r w:rsidRPr="00FC76CB">
        <w:rPr>
          <w:rFonts w:ascii="Tahoma" w:hAnsi="Tahoma" w:cs="Tahoma"/>
          <w:b/>
          <w:sz w:val="24"/>
          <w:szCs w:val="24"/>
          <w:u w:val="single"/>
        </w:rPr>
        <w:t>impiegu</w:t>
      </w:r>
      <w:proofErr w:type="spellEnd"/>
      <w:r>
        <w:rPr>
          <w:rFonts w:ascii="Tahoma" w:hAnsi="Tahoma" w:cs="Tahoma"/>
          <w:b/>
          <w:i/>
          <w:sz w:val="24"/>
          <w:szCs w:val="24"/>
          <w:u w:val="single"/>
        </w:rPr>
        <w:t xml:space="preserve"> / </w:t>
      </w:r>
      <w:r w:rsidR="008D631E" w:rsidRPr="00FC76CB">
        <w:rPr>
          <w:rFonts w:ascii="Tahoma" w:hAnsi="Tahoma" w:cs="Tahoma"/>
          <w:b/>
          <w:i/>
          <w:sz w:val="20"/>
          <w:szCs w:val="24"/>
          <w:u w:val="single"/>
        </w:rPr>
        <w:t>Aide à l’embauche</w:t>
      </w:r>
      <w:r w:rsidR="008D631E" w:rsidRPr="00FC76CB">
        <w:rPr>
          <w:rFonts w:ascii="Tahoma" w:hAnsi="Tahoma" w:cs="Tahoma"/>
          <w:i/>
          <w:sz w:val="20"/>
          <w:szCs w:val="24"/>
        </w:rPr>
        <w:t xml:space="preserve"> </w:t>
      </w:r>
      <w:r w:rsidR="008D631E" w:rsidRPr="005F43F4">
        <w:rPr>
          <w:rFonts w:ascii="Tahoma" w:hAnsi="Tahoma" w:cs="Tahoma"/>
          <w:sz w:val="24"/>
          <w:szCs w:val="24"/>
        </w:rPr>
        <w:t>d’un public prioritaire destinée à prendre en compte 50% du salaire annuel brut, plafonnée à 8 000 €  par an durant les deux premières années du contrat dans la limite de trois emplois par structure.</w:t>
      </w:r>
    </w:p>
    <w:p w:rsidR="008D631E" w:rsidRPr="005F43F4" w:rsidRDefault="008D631E" w:rsidP="008D631E">
      <w:pPr>
        <w:pStyle w:val="Textebrut"/>
        <w:jc w:val="both"/>
        <w:rPr>
          <w:rFonts w:ascii="Tahoma" w:hAnsi="Tahoma" w:cs="Tahoma"/>
          <w:bCs/>
          <w:sz w:val="24"/>
          <w:szCs w:val="24"/>
        </w:rPr>
      </w:pPr>
    </w:p>
    <w:p w:rsidR="008D631E" w:rsidRPr="005F43F4" w:rsidRDefault="008D631E" w:rsidP="008D631E">
      <w:pPr>
        <w:rPr>
          <w:rFonts w:ascii="Tahoma" w:hAnsi="Tahoma" w:cs="Tahoma"/>
          <w:bCs/>
        </w:rPr>
      </w:pPr>
      <w:r w:rsidRPr="005F43F4">
        <w:rPr>
          <w:rFonts w:ascii="Tahoma" w:hAnsi="Tahoma" w:cs="Tahoma"/>
          <w:bCs/>
        </w:rPr>
        <w:t>Les publics bénéficiaires :</w:t>
      </w:r>
    </w:p>
    <w:p w:rsidR="008D631E" w:rsidRPr="005F43F4" w:rsidRDefault="008D631E" w:rsidP="008D631E">
      <w:pPr>
        <w:pStyle w:val="Paragraphedeliste"/>
        <w:numPr>
          <w:ilvl w:val="0"/>
          <w:numId w:val="3"/>
        </w:numPr>
        <w:spacing w:line="240" w:lineRule="auto"/>
        <w:ind w:left="714" w:hanging="357"/>
        <w:rPr>
          <w:rFonts w:ascii="Tahoma" w:hAnsi="Tahoma" w:cs="Tahoma"/>
          <w:bCs/>
          <w:sz w:val="24"/>
          <w:szCs w:val="24"/>
        </w:rPr>
      </w:pPr>
      <w:r w:rsidRPr="005F43F4">
        <w:rPr>
          <w:rFonts w:ascii="Tahoma" w:hAnsi="Tahoma" w:cs="Tahoma"/>
          <w:sz w:val="24"/>
          <w:szCs w:val="24"/>
        </w:rPr>
        <w:t>les jeunes sans emploi de 16 à 26 ans révolus,</w:t>
      </w:r>
    </w:p>
    <w:p w:rsidR="008D631E" w:rsidRPr="005F43F4" w:rsidRDefault="008D631E" w:rsidP="008D631E">
      <w:pPr>
        <w:pStyle w:val="Paragraphedeliste"/>
        <w:numPr>
          <w:ilvl w:val="0"/>
          <w:numId w:val="3"/>
        </w:numPr>
        <w:spacing w:line="240" w:lineRule="auto"/>
        <w:ind w:left="714" w:hanging="357"/>
        <w:rPr>
          <w:rFonts w:ascii="Tahoma" w:hAnsi="Tahoma" w:cs="Tahoma"/>
          <w:bCs/>
          <w:sz w:val="24"/>
          <w:szCs w:val="24"/>
        </w:rPr>
      </w:pPr>
      <w:r w:rsidRPr="005F43F4">
        <w:rPr>
          <w:rFonts w:ascii="Tahoma" w:hAnsi="Tahoma" w:cs="Tahoma"/>
          <w:sz w:val="24"/>
          <w:szCs w:val="24"/>
        </w:rPr>
        <w:t>Les séniors sans emploi de 50 ans et plus,</w:t>
      </w:r>
    </w:p>
    <w:p w:rsidR="008D631E" w:rsidRPr="005F43F4" w:rsidRDefault="008D631E" w:rsidP="008D631E">
      <w:pPr>
        <w:pStyle w:val="Textebrut"/>
        <w:numPr>
          <w:ilvl w:val="0"/>
          <w:numId w:val="3"/>
        </w:numPr>
        <w:ind w:left="714" w:hanging="357"/>
        <w:jc w:val="both"/>
        <w:rPr>
          <w:rFonts w:ascii="Tahoma" w:hAnsi="Tahoma" w:cs="Tahoma"/>
          <w:sz w:val="24"/>
          <w:szCs w:val="24"/>
        </w:rPr>
      </w:pPr>
      <w:r w:rsidRPr="005F43F4">
        <w:rPr>
          <w:rFonts w:ascii="Tahoma" w:hAnsi="Tahoma" w:cs="Tahoma"/>
          <w:sz w:val="24"/>
          <w:szCs w:val="24"/>
        </w:rPr>
        <w:t>les demandeurs d’emplois,</w:t>
      </w:r>
    </w:p>
    <w:p w:rsidR="008D631E" w:rsidRPr="005F43F4" w:rsidRDefault="008D631E" w:rsidP="008D631E">
      <w:pPr>
        <w:pStyle w:val="Textebrut"/>
        <w:numPr>
          <w:ilvl w:val="0"/>
          <w:numId w:val="3"/>
        </w:numPr>
        <w:ind w:left="714" w:hanging="357"/>
        <w:jc w:val="both"/>
        <w:rPr>
          <w:rFonts w:ascii="Tahoma" w:hAnsi="Tahoma" w:cs="Tahoma"/>
          <w:color w:val="000000"/>
          <w:sz w:val="24"/>
          <w:szCs w:val="24"/>
        </w:rPr>
      </w:pPr>
      <w:r w:rsidRPr="005F43F4">
        <w:rPr>
          <w:rFonts w:ascii="Tahoma" w:hAnsi="Tahoma" w:cs="Tahoma"/>
          <w:sz w:val="24"/>
          <w:szCs w:val="24"/>
        </w:rPr>
        <w:t xml:space="preserve">les bénéficiaires de minimas sociaux, </w:t>
      </w:r>
    </w:p>
    <w:p w:rsidR="008D631E" w:rsidRPr="00FC76CB" w:rsidRDefault="008D631E" w:rsidP="008D631E">
      <w:pPr>
        <w:pStyle w:val="Textebrut"/>
        <w:numPr>
          <w:ilvl w:val="0"/>
          <w:numId w:val="3"/>
        </w:numPr>
        <w:jc w:val="both"/>
        <w:rPr>
          <w:rFonts w:ascii="Tahoma" w:hAnsi="Tahoma" w:cs="Tahoma"/>
          <w:color w:val="000000"/>
          <w:sz w:val="24"/>
          <w:szCs w:val="24"/>
        </w:rPr>
      </w:pPr>
      <w:r w:rsidRPr="005F43F4">
        <w:rPr>
          <w:rFonts w:ascii="Tahoma" w:hAnsi="Tahoma" w:cs="Tahoma"/>
          <w:sz w:val="24"/>
          <w:szCs w:val="24"/>
        </w:rPr>
        <w:lastRenderedPageBreak/>
        <w:t>les personnes domiciliées dans les quartiers prioritaires au titre de la Politique de la Ville.</w:t>
      </w:r>
    </w:p>
    <w:p w:rsidR="00FC76CB" w:rsidRPr="005F43F4" w:rsidRDefault="00FC76CB" w:rsidP="00FC76CB">
      <w:pPr>
        <w:pStyle w:val="Textebrut"/>
        <w:ind w:left="720"/>
        <w:jc w:val="both"/>
        <w:rPr>
          <w:rFonts w:ascii="Tahoma" w:hAnsi="Tahoma" w:cs="Tahoma"/>
          <w:color w:val="000000"/>
          <w:sz w:val="24"/>
          <w:szCs w:val="24"/>
        </w:rPr>
      </w:pPr>
    </w:p>
    <w:p w:rsidR="00367B21" w:rsidRPr="00AB6F79" w:rsidRDefault="00367B21" w:rsidP="00367B21">
      <w:pPr>
        <w:pBdr>
          <w:bottom w:val="single" w:sz="4" w:space="1" w:color="auto"/>
        </w:pBdr>
        <w:autoSpaceDE w:val="0"/>
        <w:autoSpaceDN w:val="0"/>
        <w:adjustRightInd w:val="0"/>
        <w:jc w:val="both"/>
        <w:rPr>
          <w:rFonts w:ascii="Tahoma" w:hAnsi="Tahoma" w:cs="Tahoma"/>
          <w:b/>
          <w:bCs/>
          <w:color w:val="9846A4"/>
          <w:kern w:val="36"/>
        </w:rPr>
      </w:pPr>
      <w:proofErr w:type="spellStart"/>
      <w:r w:rsidRPr="00973F5C">
        <w:rPr>
          <w:rFonts w:ascii="Tahoma" w:hAnsi="Tahoma" w:cs="Tahoma"/>
          <w:b/>
          <w:bCs/>
          <w:color w:val="9846A4"/>
          <w:kern w:val="36"/>
        </w:rPr>
        <w:t>Cundizion</w:t>
      </w:r>
      <w:r>
        <w:rPr>
          <w:rFonts w:ascii="Tahoma" w:hAnsi="Tahoma" w:cs="Tahoma"/>
          <w:b/>
          <w:bCs/>
          <w:color w:val="9846A4"/>
          <w:kern w:val="36"/>
        </w:rPr>
        <w:t>i</w:t>
      </w:r>
      <w:proofErr w:type="spellEnd"/>
      <w:r w:rsidRPr="00973F5C">
        <w:rPr>
          <w:rFonts w:ascii="Tahoma" w:hAnsi="Tahoma" w:cs="Tahoma"/>
          <w:b/>
          <w:bCs/>
          <w:color w:val="9846A4"/>
          <w:kern w:val="36"/>
        </w:rPr>
        <w:t xml:space="preserve"> di </w:t>
      </w:r>
      <w:proofErr w:type="spellStart"/>
      <w:r w:rsidRPr="00973F5C">
        <w:rPr>
          <w:rFonts w:ascii="Tahoma" w:hAnsi="Tahoma" w:cs="Tahoma"/>
          <w:b/>
          <w:color w:val="9846A4"/>
        </w:rPr>
        <w:t>ricevibilità</w:t>
      </w:r>
      <w:proofErr w:type="spellEnd"/>
      <w:r w:rsidRPr="00973F5C">
        <w:rPr>
          <w:rFonts w:ascii="Tahoma" w:hAnsi="Tahoma" w:cs="Tahoma"/>
          <w:b/>
          <w:bCs/>
          <w:color w:val="9846A4"/>
          <w:kern w:val="36"/>
        </w:rPr>
        <w:t xml:space="preserve"> / </w:t>
      </w:r>
      <w:r w:rsidRPr="00973F5C">
        <w:rPr>
          <w:rFonts w:ascii="Tahoma" w:hAnsi="Tahoma" w:cs="Tahoma"/>
          <w:b/>
          <w:bCs/>
          <w:i/>
          <w:color w:val="9846A4"/>
          <w:kern w:val="36"/>
          <w:sz w:val="20"/>
        </w:rPr>
        <w:t>Conditions de recevabilité</w:t>
      </w:r>
    </w:p>
    <w:p w:rsidR="008D631E" w:rsidRDefault="008D631E" w:rsidP="00367B21">
      <w:pPr>
        <w:jc w:val="both"/>
        <w:rPr>
          <w:rFonts w:ascii="Tahoma" w:hAnsi="Tahoma" w:cs="Tahoma"/>
          <w:color w:val="000000"/>
        </w:rPr>
      </w:pPr>
      <w:r w:rsidRPr="005F43F4">
        <w:rPr>
          <w:rFonts w:ascii="Tahoma" w:hAnsi="Tahoma" w:cs="Tahoma"/>
          <w:color w:val="000000"/>
        </w:rPr>
        <w:t>L’activité créée ou reprise doit se situer en Corse.</w:t>
      </w:r>
    </w:p>
    <w:p w:rsidR="00367B21" w:rsidRPr="005F43F4" w:rsidRDefault="00367B21" w:rsidP="00367B21">
      <w:pPr>
        <w:jc w:val="both"/>
        <w:rPr>
          <w:rFonts w:ascii="Tahoma" w:hAnsi="Tahoma" w:cs="Tahoma"/>
          <w:color w:val="000000"/>
        </w:rPr>
      </w:pPr>
    </w:p>
    <w:p w:rsidR="00367B21" w:rsidRPr="00AB6F79" w:rsidRDefault="00367B21" w:rsidP="00367B21">
      <w:pPr>
        <w:pBdr>
          <w:bottom w:val="single" w:sz="4" w:space="1" w:color="auto"/>
        </w:pBdr>
        <w:autoSpaceDE w:val="0"/>
        <w:autoSpaceDN w:val="0"/>
        <w:adjustRightInd w:val="0"/>
        <w:jc w:val="both"/>
        <w:rPr>
          <w:rFonts w:ascii="Tahoma" w:hAnsi="Tahoma" w:cs="Tahoma"/>
          <w:b/>
          <w:bCs/>
          <w:i/>
          <w:color w:val="9746A4"/>
          <w:kern w:val="36"/>
          <w:sz w:val="20"/>
        </w:rPr>
      </w:pPr>
      <w:proofErr w:type="spellStart"/>
      <w:r>
        <w:rPr>
          <w:rFonts w:ascii="Tahoma" w:hAnsi="Tahoma" w:cs="Tahoma"/>
          <w:b/>
          <w:bCs/>
          <w:color w:val="9746A4"/>
          <w:kern w:val="36"/>
        </w:rPr>
        <w:t>Calendariu</w:t>
      </w:r>
      <w:proofErr w:type="spellEnd"/>
      <w:r>
        <w:rPr>
          <w:rFonts w:ascii="Tahoma" w:hAnsi="Tahoma" w:cs="Tahoma"/>
          <w:b/>
          <w:bCs/>
          <w:color w:val="9746A4"/>
          <w:kern w:val="36"/>
        </w:rPr>
        <w:t xml:space="preserve"> di a </w:t>
      </w:r>
      <w:proofErr w:type="spellStart"/>
      <w:r>
        <w:rPr>
          <w:rFonts w:ascii="Tahoma" w:hAnsi="Tahoma" w:cs="Tahoma"/>
          <w:b/>
          <w:bCs/>
          <w:color w:val="9746A4"/>
          <w:kern w:val="36"/>
        </w:rPr>
        <w:t>chjama</w:t>
      </w:r>
      <w:proofErr w:type="spellEnd"/>
      <w:r>
        <w:rPr>
          <w:rFonts w:ascii="Tahoma" w:hAnsi="Tahoma" w:cs="Tahoma"/>
          <w:b/>
          <w:bCs/>
          <w:color w:val="9746A4"/>
          <w:kern w:val="36"/>
        </w:rPr>
        <w:t xml:space="preserve"> à </w:t>
      </w:r>
      <w:proofErr w:type="spellStart"/>
      <w:r>
        <w:rPr>
          <w:rFonts w:ascii="Tahoma" w:hAnsi="Tahoma" w:cs="Tahoma"/>
          <w:b/>
          <w:bCs/>
          <w:color w:val="9746A4"/>
          <w:kern w:val="36"/>
        </w:rPr>
        <w:t>prugetti</w:t>
      </w:r>
      <w:proofErr w:type="spellEnd"/>
      <w:r>
        <w:rPr>
          <w:rFonts w:ascii="Tahoma" w:hAnsi="Tahoma" w:cs="Tahoma"/>
          <w:b/>
          <w:bCs/>
          <w:color w:val="9746A4"/>
          <w:kern w:val="36"/>
        </w:rPr>
        <w:t xml:space="preserve"> / </w:t>
      </w:r>
      <w:r w:rsidRPr="00492466">
        <w:rPr>
          <w:rFonts w:ascii="Tahoma" w:hAnsi="Tahoma" w:cs="Tahoma"/>
          <w:b/>
          <w:bCs/>
          <w:i/>
          <w:color w:val="9746A4"/>
          <w:kern w:val="36"/>
          <w:sz w:val="20"/>
        </w:rPr>
        <w:t>Calendrier de l’appel à projets</w:t>
      </w:r>
    </w:p>
    <w:p w:rsidR="008D631E" w:rsidRPr="005F43F4" w:rsidRDefault="008D631E" w:rsidP="008D631E">
      <w:pPr>
        <w:jc w:val="both"/>
        <w:rPr>
          <w:rFonts w:ascii="Tahoma" w:hAnsi="Tahoma" w:cs="Tahoma"/>
        </w:rPr>
      </w:pPr>
      <w:r w:rsidRPr="005F43F4">
        <w:rPr>
          <w:rFonts w:ascii="Tahoma" w:hAnsi="Tahoma" w:cs="Tahoma"/>
          <w:u w:val="single"/>
        </w:rPr>
        <w:t>Cet appel à projets est o</w:t>
      </w:r>
      <w:r w:rsidR="006B675C">
        <w:rPr>
          <w:rFonts w:ascii="Tahoma" w:hAnsi="Tahoma" w:cs="Tahoma"/>
          <w:u w:val="single"/>
        </w:rPr>
        <w:t xml:space="preserve">uvert jusqu’au 30 </w:t>
      </w:r>
      <w:r w:rsidR="005E3883">
        <w:rPr>
          <w:rFonts w:ascii="Tahoma" w:hAnsi="Tahoma" w:cs="Tahoma"/>
          <w:u w:val="single"/>
        </w:rPr>
        <w:t>novembre 2016,</w:t>
      </w:r>
      <w:r w:rsidRPr="005F43F4">
        <w:rPr>
          <w:rFonts w:ascii="Tahoma" w:hAnsi="Tahoma" w:cs="Tahoma"/>
        </w:rPr>
        <w:t xml:space="preserve"> date limite de dépôt du dossier de candidature. Les déclarations d’intention enregistrées à l’ADEC à compter du 1</w:t>
      </w:r>
      <w:r w:rsidRPr="005F43F4">
        <w:rPr>
          <w:rFonts w:ascii="Tahoma" w:hAnsi="Tahoma" w:cs="Tahoma"/>
          <w:vertAlign w:val="superscript"/>
        </w:rPr>
        <w:t>er</w:t>
      </w:r>
      <w:r w:rsidR="005E3883">
        <w:rPr>
          <w:rFonts w:ascii="Tahoma" w:hAnsi="Tahoma" w:cs="Tahoma"/>
        </w:rPr>
        <w:t xml:space="preserve"> janvier 206</w:t>
      </w:r>
      <w:r w:rsidRPr="005F43F4">
        <w:rPr>
          <w:rFonts w:ascii="Tahoma" w:hAnsi="Tahoma" w:cs="Tahoma"/>
        </w:rPr>
        <w:t xml:space="preserve"> et relevant de </w:t>
      </w:r>
      <w:r w:rsidR="006B675C">
        <w:rPr>
          <w:rFonts w:ascii="Tahoma" w:hAnsi="Tahoma" w:cs="Tahoma"/>
        </w:rPr>
        <w:t xml:space="preserve">cet appel à projets ESS, pourront </w:t>
      </w:r>
      <w:r w:rsidRPr="005F43F4">
        <w:rPr>
          <w:rFonts w:ascii="Tahoma" w:hAnsi="Tahoma" w:cs="Tahoma"/>
        </w:rPr>
        <w:t xml:space="preserve">également </w:t>
      </w:r>
      <w:r w:rsidR="006B675C">
        <w:rPr>
          <w:rFonts w:ascii="Tahoma" w:hAnsi="Tahoma" w:cs="Tahoma"/>
        </w:rPr>
        <w:t xml:space="preserve">être </w:t>
      </w:r>
      <w:r w:rsidRPr="005F43F4">
        <w:rPr>
          <w:rFonts w:ascii="Tahoma" w:hAnsi="Tahoma" w:cs="Tahoma"/>
        </w:rPr>
        <w:t xml:space="preserve">considérées. Une demande d’informations actualisées sera nécessaire. </w:t>
      </w:r>
    </w:p>
    <w:p w:rsidR="000027A2" w:rsidRDefault="000027A2" w:rsidP="000027A2">
      <w:pPr>
        <w:pBdr>
          <w:bottom w:val="single" w:sz="4" w:space="1" w:color="auto"/>
        </w:pBdr>
        <w:autoSpaceDE w:val="0"/>
        <w:autoSpaceDN w:val="0"/>
        <w:adjustRightInd w:val="0"/>
        <w:jc w:val="both"/>
        <w:rPr>
          <w:rFonts w:ascii="Tahoma" w:hAnsi="Tahoma" w:cs="Tahoma"/>
          <w:b/>
          <w:bCs/>
          <w:color w:val="9746A4"/>
        </w:rPr>
      </w:pPr>
    </w:p>
    <w:p w:rsidR="000027A2" w:rsidRPr="000027A2" w:rsidRDefault="000027A2" w:rsidP="000027A2">
      <w:pPr>
        <w:pBdr>
          <w:bottom w:val="single" w:sz="4" w:space="1" w:color="auto"/>
        </w:pBdr>
        <w:autoSpaceDE w:val="0"/>
        <w:autoSpaceDN w:val="0"/>
        <w:adjustRightInd w:val="0"/>
        <w:jc w:val="both"/>
        <w:rPr>
          <w:rFonts w:ascii="Tahoma" w:hAnsi="Tahoma" w:cs="Tahoma"/>
          <w:b/>
          <w:bCs/>
          <w:color w:val="9746A4"/>
          <w:kern w:val="36"/>
        </w:rPr>
      </w:pPr>
      <w:proofErr w:type="spellStart"/>
      <w:r>
        <w:rPr>
          <w:rFonts w:ascii="Tahoma" w:hAnsi="Tahoma" w:cs="Tahoma"/>
          <w:b/>
          <w:bCs/>
          <w:color w:val="9746A4"/>
          <w:kern w:val="36"/>
        </w:rPr>
        <w:t>Instruzzione</w:t>
      </w:r>
      <w:proofErr w:type="spellEnd"/>
      <w:r>
        <w:rPr>
          <w:rFonts w:ascii="Tahoma" w:hAnsi="Tahoma" w:cs="Tahoma"/>
          <w:b/>
          <w:bCs/>
          <w:color w:val="9746A4"/>
          <w:kern w:val="36"/>
        </w:rPr>
        <w:t xml:space="preserve"> è </w:t>
      </w:r>
      <w:proofErr w:type="spellStart"/>
      <w:r>
        <w:rPr>
          <w:rFonts w:ascii="Tahoma" w:hAnsi="Tahoma" w:cs="Tahoma"/>
          <w:b/>
          <w:bCs/>
          <w:color w:val="9746A4"/>
          <w:kern w:val="36"/>
        </w:rPr>
        <w:t>mudalità</w:t>
      </w:r>
      <w:proofErr w:type="spellEnd"/>
      <w:r>
        <w:rPr>
          <w:rFonts w:ascii="Tahoma" w:hAnsi="Tahoma" w:cs="Tahoma"/>
          <w:b/>
          <w:bCs/>
          <w:color w:val="9746A4"/>
          <w:kern w:val="36"/>
        </w:rPr>
        <w:t xml:space="preserve"> d’</w:t>
      </w:r>
      <w:proofErr w:type="spellStart"/>
      <w:r>
        <w:rPr>
          <w:rFonts w:ascii="Tahoma" w:hAnsi="Tahoma" w:cs="Tahoma"/>
          <w:b/>
          <w:bCs/>
          <w:color w:val="9746A4"/>
          <w:kern w:val="36"/>
        </w:rPr>
        <w:t>attribuzione</w:t>
      </w:r>
      <w:proofErr w:type="spellEnd"/>
      <w:r>
        <w:rPr>
          <w:rFonts w:ascii="Tahoma" w:hAnsi="Tahoma" w:cs="Tahoma"/>
          <w:b/>
          <w:bCs/>
          <w:color w:val="9746A4"/>
          <w:kern w:val="36"/>
        </w:rPr>
        <w:t xml:space="preserve"> / </w:t>
      </w:r>
      <w:r w:rsidRPr="00492466">
        <w:rPr>
          <w:rFonts w:ascii="Tahoma" w:hAnsi="Tahoma" w:cs="Tahoma"/>
          <w:b/>
          <w:bCs/>
          <w:i/>
          <w:color w:val="9746A4"/>
          <w:kern w:val="36"/>
          <w:sz w:val="20"/>
        </w:rPr>
        <w:t>Instruction et modalités d’attribution</w:t>
      </w:r>
    </w:p>
    <w:p w:rsidR="008D631E" w:rsidRPr="005F43F4" w:rsidRDefault="008D631E" w:rsidP="000027A2">
      <w:pPr>
        <w:numPr>
          <w:ilvl w:val="0"/>
          <w:numId w:val="1"/>
        </w:numPr>
        <w:ind w:left="714" w:hanging="357"/>
        <w:jc w:val="both"/>
        <w:rPr>
          <w:rFonts w:ascii="Tahoma" w:hAnsi="Tahoma" w:cs="Tahoma"/>
          <w:color w:val="000000"/>
        </w:rPr>
      </w:pPr>
      <w:r w:rsidRPr="005F43F4">
        <w:rPr>
          <w:rFonts w:ascii="Tahoma" w:hAnsi="Tahoma" w:cs="Tahoma"/>
          <w:color w:val="000000"/>
        </w:rPr>
        <w:t>Accompagnement des créateurs-repreneurs par l’organisme habilité par la Collectivité Territoriale de Corse pour le projet de création ou de reprise (avant et un an après la création).</w:t>
      </w:r>
    </w:p>
    <w:p w:rsidR="008D631E" w:rsidRPr="005F43F4" w:rsidRDefault="008D631E" w:rsidP="000027A2">
      <w:pPr>
        <w:numPr>
          <w:ilvl w:val="0"/>
          <w:numId w:val="1"/>
        </w:numPr>
        <w:ind w:left="714" w:hanging="357"/>
        <w:jc w:val="both"/>
        <w:rPr>
          <w:rFonts w:ascii="Tahoma" w:hAnsi="Tahoma" w:cs="Tahoma"/>
          <w:color w:val="000000"/>
        </w:rPr>
      </w:pPr>
      <w:r w:rsidRPr="005F43F4">
        <w:rPr>
          <w:rFonts w:ascii="Tahoma" w:hAnsi="Tahoma" w:cs="Tahoma"/>
          <w:color w:val="000000"/>
        </w:rPr>
        <w:t>Dépôt d’un dossier type présentant les principales lignes du business plan et le plan de financement du projet (avec les apports des différents associés), accompagné des justificatifs de cofinancement.</w:t>
      </w:r>
    </w:p>
    <w:p w:rsidR="008D631E" w:rsidRPr="005F43F4" w:rsidRDefault="008D631E" w:rsidP="008D631E">
      <w:pPr>
        <w:spacing w:before="100" w:beforeAutospacing="1" w:after="100" w:afterAutospacing="1"/>
        <w:ind w:left="360"/>
        <w:jc w:val="both"/>
        <w:rPr>
          <w:rFonts w:ascii="Tahoma" w:hAnsi="Tahoma" w:cs="Tahoma"/>
          <w:color w:val="000000"/>
        </w:rPr>
      </w:pPr>
      <w:r w:rsidRPr="005F43F4">
        <w:rPr>
          <w:rFonts w:ascii="Tahoma" w:hAnsi="Tahoma" w:cs="Tahoma"/>
        </w:rPr>
        <w:t>La demande est adressée so</w:t>
      </w:r>
      <w:bookmarkStart w:id="0" w:name="_GoBack"/>
      <w:bookmarkEnd w:id="0"/>
      <w:r w:rsidRPr="005F43F4">
        <w:rPr>
          <w:rFonts w:ascii="Tahoma" w:hAnsi="Tahoma" w:cs="Tahoma"/>
        </w:rPr>
        <w:t>us forme de dossier type de demande de soutien financier au Président de l’ADEC. La date d’enregistrement du dossier par les services de l’ADEC fait foi et l’éligibilité de la demande est vérifiée lors de l’instruction.</w:t>
      </w:r>
      <w:r w:rsidRPr="005F43F4">
        <w:rPr>
          <w:rFonts w:ascii="Tahoma" w:hAnsi="Tahoma" w:cs="Tahoma"/>
          <w:color w:val="000000"/>
        </w:rPr>
        <w:t xml:space="preserve"> </w:t>
      </w:r>
    </w:p>
    <w:p w:rsidR="008D631E" w:rsidRPr="005F43F4" w:rsidRDefault="008D631E" w:rsidP="008D631E">
      <w:pPr>
        <w:spacing w:before="100" w:beforeAutospacing="1" w:after="100" w:afterAutospacing="1"/>
        <w:ind w:left="360"/>
        <w:jc w:val="both"/>
        <w:rPr>
          <w:rFonts w:ascii="Tahoma" w:hAnsi="Tahoma" w:cs="Tahoma"/>
          <w:color w:val="000000"/>
        </w:rPr>
      </w:pPr>
      <w:r w:rsidRPr="005F43F4">
        <w:rPr>
          <w:rFonts w:ascii="Tahoma" w:hAnsi="Tahoma" w:cs="Tahoma"/>
        </w:rPr>
        <w:t>L’instruction est réalisée par les services de l’ADEC. Lorsque le dossier est complet, le service instructeur élabore le rapport d’instruction. L’aide sera individualisée par le Conseil Exécutif de Corse après avis du Bureau de l’ADEC. Le Président du Conseil Exécutif de Corse notifie ensuite l’aide au bénéficiaire.</w:t>
      </w:r>
    </w:p>
    <w:p w:rsidR="00FC05D2" w:rsidRPr="008D631E" w:rsidRDefault="008D631E" w:rsidP="008D631E">
      <w:pPr>
        <w:ind w:left="360"/>
        <w:jc w:val="both"/>
        <w:rPr>
          <w:rFonts w:ascii="Tahoma" w:hAnsi="Tahoma" w:cs="Tahoma"/>
        </w:rPr>
      </w:pPr>
      <w:r w:rsidRPr="005F43F4">
        <w:rPr>
          <w:rFonts w:ascii="Tahoma" w:hAnsi="Tahoma" w:cs="Tahoma"/>
        </w:rPr>
        <w:t>Les modalités de liquidation de l’aide sont précisées dans la convention de paiement ou l’arrêté attributif de subvention sans toutefois excéder 50% de versement de l’aide à la signature de l’acte d’engagement.</w:t>
      </w:r>
    </w:p>
    <w:p w:rsidR="00F45794" w:rsidRDefault="00F45794"/>
    <w:sectPr w:rsidR="00F45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B78"/>
    <w:multiLevelType w:val="hybridMultilevel"/>
    <w:tmpl w:val="CE30B1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67201A"/>
    <w:multiLevelType w:val="multilevel"/>
    <w:tmpl w:val="752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5E57FC"/>
    <w:multiLevelType w:val="hybridMultilevel"/>
    <w:tmpl w:val="067891F0"/>
    <w:lvl w:ilvl="0" w:tplc="E0D84F14">
      <w:start w:val="2"/>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D2"/>
    <w:rsid w:val="000027A2"/>
    <w:rsid w:val="0000648C"/>
    <w:rsid w:val="000064BC"/>
    <w:rsid w:val="00006ADE"/>
    <w:rsid w:val="00007138"/>
    <w:rsid w:val="000124A4"/>
    <w:rsid w:val="000136C8"/>
    <w:rsid w:val="000137A8"/>
    <w:rsid w:val="000178A2"/>
    <w:rsid w:val="000210C2"/>
    <w:rsid w:val="00024D7A"/>
    <w:rsid w:val="00026239"/>
    <w:rsid w:val="000271D9"/>
    <w:rsid w:val="00031AA9"/>
    <w:rsid w:val="00041143"/>
    <w:rsid w:val="000501FF"/>
    <w:rsid w:val="0005539D"/>
    <w:rsid w:val="00061A99"/>
    <w:rsid w:val="00064724"/>
    <w:rsid w:val="0006636F"/>
    <w:rsid w:val="00066BAA"/>
    <w:rsid w:val="000744F9"/>
    <w:rsid w:val="0007471D"/>
    <w:rsid w:val="00076725"/>
    <w:rsid w:val="00083C5B"/>
    <w:rsid w:val="00086911"/>
    <w:rsid w:val="000918AE"/>
    <w:rsid w:val="000970B9"/>
    <w:rsid w:val="000A172A"/>
    <w:rsid w:val="000B0E09"/>
    <w:rsid w:val="000B17B9"/>
    <w:rsid w:val="000B1E0D"/>
    <w:rsid w:val="000B34E3"/>
    <w:rsid w:val="000B3975"/>
    <w:rsid w:val="000B45BA"/>
    <w:rsid w:val="000B63BF"/>
    <w:rsid w:val="000B67A6"/>
    <w:rsid w:val="000C0277"/>
    <w:rsid w:val="000C24D3"/>
    <w:rsid w:val="000C74B8"/>
    <w:rsid w:val="000D01D7"/>
    <w:rsid w:val="000D0B7E"/>
    <w:rsid w:val="000D0DFE"/>
    <w:rsid w:val="000D1E06"/>
    <w:rsid w:val="000D602C"/>
    <w:rsid w:val="000D6985"/>
    <w:rsid w:val="000D6C98"/>
    <w:rsid w:val="000D6EF6"/>
    <w:rsid w:val="000E076B"/>
    <w:rsid w:val="000E0917"/>
    <w:rsid w:val="000E1912"/>
    <w:rsid w:val="000E1CE1"/>
    <w:rsid w:val="000E4869"/>
    <w:rsid w:val="000E5009"/>
    <w:rsid w:val="000E6827"/>
    <w:rsid w:val="000E7FCA"/>
    <w:rsid w:val="000F27FB"/>
    <w:rsid w:val="000F2A6E"/>
    <w:rsid w:val="000F3448"/>
    <w:rsid w:val="000F3D9A"/>
    <w:rsid w:val="001015B2"/>
    <w:rsid w:val="001034E3"/>
    <w:rsid w:val="001046C0"/>
    <w:rsid w:val="00106DC8"/>
    <w:rsid w:val="00114545"/>
    <w:rsid w:val="001157AD"/>
    <w:rsid w:val="0011600D"/>
    <w:rsid w:val="00116100"/>
    <w:rsid w:val="00117E6B"/>
    <w:rsid w:val="00120D60"/>
    <w:rsid w:val="00121C3E"/>
    <w:rsid w:val="00122CCD"/>
    <w:rsid w:val="00123341"/>
    <w:rsid w:val="00123AB5"/>
    <w:rsid w:val="00123FF5"/>
    <w:rsid w:val="0012652A"/>
    <w:rsid w:val="001270D1"/>
    <w:rsid w:val="00130506"/>
    <w:rsid w:val="001325D9"/>
    <w:rsid w:val="001365A0"/>
    <w:rsid w:val="00136894"/>
    <w:rsid w:val="001371DB"/>
    <w:rsid w:val="00137B08"/>
    <w:rsid w:val="00137E0F"/>
    <w:rsid w:val="00140D82"/>
    <w:rsid w:val="00142081"/>
    <w:rsid w:val="00142B1A"/>
    <w:rsid w:val="00145E4F"/>
    <w:rsid w:val="00146670"/>
    <w:rsid w:val="00147BD4"/>
    <w:rsid w:val="001524DC"/>
    <w:rsid w:val="00154E6B"/>
    <w:rsid w:val="00154F3F"/>
    <w:rsid w:val="00155F7B"/>
    <w:rsid w:val="00156282"/>
    <w:rsid w:val="001562F1"/>
    <w:rsid w:val="0015663C"/>
    <w:rsid w:val="00160B66"/>
    <w:rsid w:val="001676FB"/>
    <w:rsid w:val="00172A33"/>
    <w:rsid w:val="001764CD"/>
    <w:rsid w:val="00183B1A"/>
    <w:rsid w:val="00186FF9"/>
    <w:rsid w:val="00190055"/>
    <w:rsid w:val="0019226B"/>
    <w:rsid w:val="001936AD"/>
    <w:rsid w:val="001A0DF0"/>
    <w:rsid w:val="001A4EC1"/>
    <w:rsid w:val="001B0D9F"/>
    <w:rsid w:val="001B1CC2"/>
    <w:rsid w:val="001B2B3D"/>
    <w:rsid w:val="001B3398"/>
    <w:rsid w:val="001B390C"/>
    <w:rsid w:val="001C02D9"/>
    <w:rsid w:val="001C0AAF"/>
    <w:rsid w:val="001C0DAD"/>
    <w:rsid w:val="001C2A0C"/>
    <w:rsid w:val="001C6913"/>
    <w:rsid w:val="001C6A47"/>
    <w:rsid w:val="001C6DBC"/>
    <w:rsid w:val="001C762F"/>
    <w:rsid w:val="001D1FDE"/>
    <w:rsid w:val="001D76D7"/>
    <w:rsid w:val="001E28E1"/>
    <w:rsid w:val="001E2ABE"/>
    <w:rsid w:val="001E2FCA"/>
    <w:rsid w:val="001E3A91"/>
    <w:rsid w:val="001F0135"/>
    <w:rsid w:val="001F13E8"/>
    <w:rsid w:val="001F6B69"/>
    <w:rsid w:val="00200319"/>
    <w:rsid w:val="002016B4"/>
    <w:rsid w:val="002105F0"/>
    <w:rsid w:val="00216380"/>
    <w:rsid w:val="00221E74"/>
    <w:rsid w:val="002221EB"/>
    <w:rsid w:val="00226572"/>
    <w:rsid w:val="00230622"/>
    <w:rsid w:val="00235A34"/>
    <w:rsid w:val="0024088E"/>
    <w:rsid w:val="002414D0"/>
    <w:rsid w:val="0024211B"/>
    <w:rsid w:val="00244012"/>
    <w:rsid w:val="0024537A"/>
    <w:rsid w:val="002523AB"/>
    <w:rsid w:val="002538B0"/>
    <w:rsid w:val="002555AB"/>
    <w:rsid w:val="002575FB"/>
    <w:rsid w:val="002626DF"/>
    <w:rsid w:val="002627AC"/>
    <w:rsid w:val="0026320D"/>
    <w:rsid w:val="002636D2"/>
    <w:rsid w:val="00264027"/>
    <w:rsid w:val="00273609"/>
    <w:rsid w:val="00274EBE"/>
    <w:rsid w:val="00274F64"/>
    <w:rsid w:val="00277E0D"/>
    <w:rsid w:val="00280DA2"/>
    <w:rsid w:val="00284557"/>
    <w:rsid w:val="00286BB0"/>
    <w:rsid w:val="00290D17"/>
    <w:rsid w:val="002911A8"/>
    <w:rsid w:val="0029285E"/>
    <w:rsid w:val="0029610B"/>
    <w:rsid w:val="00297A9D"/>
    <w:rsid w:val="00297B7C"/>
    <w:rsid w:val="002A052A"/>
    <w:rsid w:val="002A2D82"/>
    <w:rsid w:val="002A6F8E"/>
    <w:rsid w:val="002B0FE3"/>
    <w:rsid w:val="002B1F9D"/>
    <w:rsid w:val="002B6B00"/>
    <w:rsid w:val="002B6EFC"/>
    <w:rsid w:val="002B71FE"/>
    <w:rsid w:val="002C375D"/>
    <w:rsid w:val="002C6881"/>
    <w:rsid w:val="002C7649"/>
    <w:rsid w:val="002C7EB9"/>
    <w:rsid w:val="002D0E9E"/>
    <w:rsid w:val="002D176B"/>
    <w:rsid w:val="002D219B"/>
    <w:rsid w:val="002D396C"/>
    <w:rsid w:val="002D3DC1"/>
    <w:rsid w:val="002D7851"/>
    <w:rsid w:val="002E2958"/>
    <w:rsid w:val="002E5AB8"/>
    <w:rsid w:val="002E71E0"/>
    <w:rsid w:val="002F07D0"/>
    <w:rsid w:val="002F3227"/>
    <w:rsid w:val="00301883"/>
    <w:rsid w:val="00307533"/>
    <w:rsid w:val="00315F63"/>
    <w:rsid w:val="00316B81"/>
    <w:rsid w:val="00320A09"/>
    <w:rsid w:val="0032250B"/>
    <w:rsid w:val="00322F3D"/>
    <w:rsid w:val="003258EA"/>
    <w:rsid w:val="00326457"/>
    <w:rsid w:val="00326F45"/>
    <w:rsid w:val="00327D14"/>
    <w:rsid w:val="003332AE"/>
    <w:rsid w:val="00333E4B"/>
    <w:rsid w:val="00342B1F"/>
    <w:rsid w:val="0034627B"/>
    <w:rsid w:val="003547E5"/>
    <w:rsid w:val="00355910"/>
    <w:rsid w:val="00357B88"/>
    <w:rsid w:val="00360FDF"/>
    <w:rsid w:val="0036475A"/>
    <w:rsid w:val="00364D28"/>
    <w:rsid w:val="00365C86"/>
    <w:rsid w:val="00367B21"/>
    <w:rsid w:val="00370561"/>
    <w:rsid w:val="003709A2"/>
    <w:rsid w:val="00374AF9"/>
    <w:rsid w:val="00386FEA"/>
    <w:rsid w:val="00387B77"/>
    <w:rsid w:val="00387CFF"/>
    <w:rsid w:val="003903BB"/>
    <w:rsid w:val="00394ADB"/>
    <w:rsid w:val="00395AF9"/>
    <w:rsid w:val="0039700E"/>
    <w:rsid w:val="003A0BD7"/>
    <w:rsid w:val="003A1D82"/>
    <w:rsid w:val="003A31CB"/>
    <w:rsid w:val="003A553A"/>
    <w:rsid w:val="003A5725"/>
    <w:rsid w:val="003A5938"/>
    <w:rsid w:val="003A5E98"/>
    <w:rsid w:val="003A6650"/>
    <w:rsid w:val="003A78DD"/>
    <w:rsid w:val="003B0604"/>
    <w:rsid w:val="003B2129"/>
    <w:rsid w:val="003B6265"/>
    <w:rsid w:val="003B7A7E"/>
    <w:rsid w:val="003C0E7F"/>
    <w:rsid w:val="003C3C13"/>
    <w:rsid w:val="003C637D"/>
    <w:rsid w:val="003D58E4"/>
    <w:rsid w:val="003D79FA"/>
    <w:rsid w:val="003F11FF"/>
    <w:rsid w:val="003F2B4C"/>
    <w:rsid w:val="003F51A2"/>
    <w:rsid w:val="003F5C75"/>
    <w:rsid w:val="004039F8"/>
    <w:rsid w:val="00404DB8"/>
    <w:rsid w:val="004052A7"/>
    <w:rsid w:val="0040591D"/>
    <w:rsid w:val="00405CE0"/>
    <w:rsid w:val="0041240F"/>
    <w:rsid w:val="004148CC"/>
    <w:rsid w:val="00421DDC"/>
    <w:rsid w:val="00422734"/>
    <w:rsid w:val="004327DD"/>
    <w:rsid w:val="00433D02"/>
    <w:rsid w:val="004351FD"/>
    <w:rsid w:val="004357F8"/>
    <w:rsid w:val="00440D51"/>
    <w:rsid w:val="00445107"/>
    <w:rsid w:val="00450AB3"/>
    <w:rsid w:val="00457076"/>
    <w:rsid w:val="00467DEE"/>
    <w:rsid w:val="00467F8F"/>
    <w:rsid w:val="004708E2"/>
    <w:rsid w:val="00471419"/>
    <w:rsid w:val="00471DCC"/>
    <w:rsid w:val="0047422B"/>
    <w:rsid w:val="0047521C"/>
    <w:rsid w:val="00475701"/>
    <w:rsid w:val="00485880"/>
    <w:rsid w:val="00485CA3"/>
    <w:rsid w:val="00485F2F"/>
    <w:rsid w:val="00490000"/>
    <w:rsid w:val="00490194"/>
    <w:rsid w:val="00490337"/>
    <w:rsid w:val="0049064D"/>
    <w:rsid w:val="004929B5"/>
    <w:rsid w:val="00497C93"/>
    <w:rsid w:val="004A1E19"/>
    <w:rsid w:val="004A4839"/>
    <w:rsid w:val="004A63ED"/>
    <w:rsid w:val="004B005E"/>
    <w:rsid w:val="004B504E"/>
    <w:rsid w:val="004B7C4F"/>
    <w:rsid w:val="004C0D56"/>
    <w:rsid w:val="004C14BC"/>
    <w:rsid w:val="004C466B"/>
    <w:rsid w:val="004C59C5"/>
    <w:rsid w:val="004C6D40"/>
    <w:rsid w:val="004C79BB"/>
    <w:rsid w:val="004D0A43"/>
    <w:rsid w:val="004D3838"/>
    <w:rsid w:val="004D4C36"/>
    <w:rsid w:val="004E4581"/>
    <w:rsid w:val="004E6870"/>
    <w:rsid w:val="004F1072"/>
    <w:rsid w:val="004F16B0"/>
    <w:rsid w:val="004F2ECD"/>
    <w:rsid w:val="004F40AB"/>
    <w:rsid w:val="004F5DD2"/>
    <w:rsid w:val="004F7AA3"/>
    <w:rsid w:val="005045E0"/>
    <w:rsid w:val="0050610B"/>
    <w:rsid w:val="00507DAC"/>
    <w:rsid w:val="005120A7"/>
    <w:rsid w:val="00512C86"/>
    <w:rsid w:val="0051740A"/>
    <w:rsid w:val="00520BB7"/>
    <w:rsid w:val="005211C0"/>
    <w:rsid w:val="0052300E"/>
    <w:rsid w:val="00526EC4"/>
    <w:rsid w:val="00527012"/>
    <w:rsid w:val="00527783"/>
    <w:rsid w:val="00532238"/>
    <w:rsid w:val="005332A7"/>
    <w:rsid w:val="00541461"/>
    <w:rsid w:val="00545ABE"/>
    <w:rsid w:val="005465C5"/>
    <w:rsid w:val="00546B15"/>
    <w:rsid w:val="00546DDB"/>
    <w:rsid w:val="00547934"/>
    <w:rsid w:val="00553086"/>
    <w:rsid w:val="0055429D"/>
    <w:rsid w:val="00554498"/>
    <w:rsid w:val="005551E8"/>
    <w:rsid w:val="005558EA"/>
    <w:rsid w:val="00555FDC"/>
    <w:rsid w:val="005579E5"/>
    <w:rsid w:val="00565F4A"/>
    <w:rsid w:val="00573828"/>
    <w:rsid w:val="0057486A"/>
    <w:rsid w:val="005752FB"/>
    <w:rsid w:val="00575F71"/>
    <w:rsid w:val="00584312"/>
    <w:rsid w:val="0058529B"/>
    <w:rsid w:val="005954E4"/>
    <w:rsid w:val="00596711"/>
    <w:rsid w:val="00597FB6"/>
    <w:rsid w:val="005A0552"/>
    <w:rsid w:val="005A1EA7"/>
    <w:rsid w:val="005A40B4"/>
    <w:rsid w:val="005B0E8C"/>
    <w:rsid w:val="005C2427"/>
    <w:rsid w:val="005C603B"/>
    <w:rsid w:val="005D3B3D"/>
    <w:rsid w:val="005E3254"/>
    <w:rsid w:val="005E3883"/>
    <w:rsid w:val="005F04B1"/>
    <w:rsid w:val="005F1A96"/>
    <w:rsid w:val="005F2F28"/>
    <w:rsid w:val="005F3E86"/>
    <w:rsid w:val="005F6BFA"/>
    <w:rsid w:val="00600473"/>
    <w:rsid w:val="00600A66"/>
    <w:rsid w:val="00600ED0"/>
    <w:rsid w:val="006012D2"/>
    <w:rsid w:val="0060473D"/>
    <w:rsid w:val="006048F8"/>
    <w:rsid w:val="006064FA"/>
    <w:rsid w:val="00613F18"/>
    <w:rsid w:val="00621610"/>
    <w:rsid w:val="006278E9"/>
    <w:rsid w:val="006340A3"/>
    <w:rsid w:val="0063606B"/>
    <w:rsid w:val="00636B8E"/>
    <w:rsid w:val="00640AA6"/>
    <w:rsid w:val="006417BB"/>
    <w:rsid w:val="0064188D"/>
    <w:rsid w:val="00641968"/>
    <w:rsid w:val="00642DC7"/>
    <w:rsid w:val="00643414"/>
    <w:rsid w:val="0064398A"/>
    <w:rsid w:val="00643D3E"/>
    <w:rsid w:val="00645095"/>
    <w:rsid w:val="00650176"/>
    <w:rsid w:val="00656804"/>
    <w:rsid w:val="00656933"/>
    <w:rsid w:val="00662D0E"/>
    <w:rsid w:val="00663661"/>
    <w:rsid w:val="006650F9"/>
    <w:rsid w:val="00665234"/>
    <w:rsid w:val="00671ADA"/>
    <w:rsid w:val="0067208C"/>
    <w:rsid w:val="00673985"/>
    <w:rsid w:val="00673B2E"/>
    <w:rsid w:val="0067417C"/>
    <w:rsid w:val="006750CF"/>
    <w:rsid w:val="00675AB7"/>
    <w:rsid w:val="00676364"/>
    <w:rsid w:val="00682939"/>
    <w:rsid w:val="00683921"/>
    <w:rsid w:val="00684285"/>
    <w:rsid w:val="00685D48"/>
    <w:rsid w:val="00691BDC"/>
    <w:rsid w:val="00692064"/>
    <w:rsid w:val="0069382E"/>
    <w:rsid w:val="006939C7"/>
    <w:rsid w:val="00696130"/>
    <w:rsid w:val="00696F4B"/>
    <w:rsid w:val="00697A25"/>
    <w:rsid w:val="006B112F"/>
    <w:rsid w:val="006B13DA"/>
    <w:rsid w:val="006B2A1E"/>
    <w:rsid w:val="006B514B"/>
    <w:rsid w:val="006B5DAF"/>
    <w:rsid w:val="006B675C"/>
    <w:rsid w:val="006B7F6E"/>
    <w:rsid w:val="006C04BE"/>
    <w:rsid w:val="006C2483"/>
    <w:rsid w:val="006C36EC"/>
    <w:rsid w:val="006C3B0E"/>
    <w:rsid w:val="006C416F"/>
    <w:rsid w:val="006C58E6"/>
    <w:rsid w:val="006C5F14"/>
    <w:rsid w:val="006C69E3"/>
    <w:rsid w:val="006C6B77"/>
    <w:rsid w:val="006C798D"/>
    <w:rsid w:val="006D4EB3"/>
    <w:rsid w:val="006D5208"/>
    <w:rsid w:val="006D5702"/>
    <w:rsid w:val="006D6271"/>
    <w:rsid w:val="006D6340"/>
    <w:rsid w:val="006D6411"/>
    <w:rsid w:val="006D6A95"/>
    <w:rsid w:val="006D717D"/>
    <w:rsid w:val="006E1196"/>
    <w:rsid w:val="006E1B4C"/>
    <w:rsid w:val="006E21B5"/>
    <w:rsid w:val="006E49AE"/>
    <w:rsid w:val="006E5A81"/>
    <w:rsid w:val="006F08AD"/>
    <w:rsid w:val="006F1D24"/>
    <w:rsid w:val="006F2B3E"/>
    <w:rsid w:val="006F60D5"/>
    <w:rsid w:val="0070167B"/>
    <w:rsid w:val="007042B0"/>
    <w:rsid w:val="007149D5"/>
    <w:rsid w:val="00716C52"/>
    <w:rsid w:val="00722B9E"/>
    <w:rsid w:val="00724446"/>
    <w:rsid w:val="00725621"/>
    <w:rsid w:val="00725740"/>
    <w:rsid w:val="00727CFC"/>
    <w:rsid w:val="00727DB3"/>
    <w:rsid w:val="00731090"/>
    <w:rsid w:val="007331B8"/>
    <w:rsid w:val="007372AD"/>
    <w:rsid w:val="00746B50"/>
    <w:rsid w:val="007479BF"/>
    <w:rsid w:val="0075082A"/>
    <w:rsid w:val="00751C6D"/>
    <w:rsid w:val="00753477"/>
    <w:rsid w:val="00754DE7"/>
    <w:rsid w:val="007638DF"/>
    <w:rsid w:val="00764D7E"/>
    <w:rsid w:val="00767C7A"/>
    <w:rsid w:val="0077005B"/>
    <w:rsid w:val="007708FB"/>
    <w:rsid w:val="00770B0A"/>
    <w:rsid w:val="00770F51"/>
    <w:rsid w:val="00771EC0"/>
    <w:rsid w:val="007735E6"/>
    <w:rsid w:val="00773D71"/>
    <w:rsid w:val="007743D5"/>
    <w:rsid w:val="00780486"/>
    <w:rsid w:val="00780FD4"/>
    <w:rsid w:val="00786556"/>
    <w:rsid w:val="00787A3A"/>
    <w:rsid w:val="00787CD4"/>
    <w:rsid w:val="00791AFB"/>
    <w:rsid w:val="00791B06"/>
    <w:rsid w:val="00791DBA"/>
    <w:rsid w:val="0079244A"/>
    <w:rsid w:val="00793E1F"/>
    <w:rsid w:val="00795D30"/>
    <w:rsid w:val="007970A4"/>
    <w:rsid w:val="00797A9E"/>
    <w:rsid w:val="007A2624"/>
    <w:rsid w:val="007A61ED"/>
    <w:rsid w:val="007B0C9A"/>
    <w:rsid w:val="007B324F"/>
    <w:rsid w:val="007B5A32"/>
    <w:rsid w:val="007B5DB0"/>
    <w:rsid w:val="007B70DA"/>
    <w:rsid w:val="007C0E8F"/>
    <w:rsid w:val="007C37F5"/>
    <w:rsid w:val="007D6217"/>
    <w:rsid w:val="007D73B0"/>
    <w:rsid w:val="007E0161"/>
    <w:rsid w:val="007E6428"/>
    <w:rsid w:val="007F0676"/>
    <w:rsid w:val="007F241A"/>
    <w:rsid w:val="007F3721"/>
    <w:rsid w:val="007F70DA"/>
    <w:rsid w:val="007F71D6"/>
    <w:rsid w:val="007F7714"/>
    <w:rsid w:val="00800DFE"/>
    <w:rsid w:val="00804A8C"/>
    <w:rsid w:val="00811EC3"/>
    <w:rsid w:val="00817AAE"/>
    <w:rsid w:val="008209BF"/>
    <w:rsid w:val="00822C35"/>
    <w:rsid w:val="0083041A"/>
    <w:rsid w:val="00830BB4"/>
    <w:rsid w:val="00833873"/>
    <w:rsid w:val="008410CF"/>
    <w:rsid w:val="00841381"/>
    <w:rsid w:val="0084240E"/>
    <w:rsid w:val="00844AD1"/>
    <w:rsid w:val="008475E6"/>
    <w:rsid w:val="00847F38"/>
    <w:rsid w:val="00853850"/>
    <w:rsid w:val="00854806"/>
    <w:rsid w:val="008550AD"/>
    <w:rsid w:val="00856BAA"/>
    <w:rsid w:val="0085751A"/>
    <w:rsid w:val="00863686"/>
    <w:rsid w:val="00863DFD"/>
    <w:rsid w:val="00864C3B"/>
    <w:rsid w:val="008663AC"/>
    <w:rsid w:val="008714EE"/>
    <w:rsid w:val="00873CB0"/>
    <w:rsid w:val="00874FC1"/>
    <w:rsid w:val="00875383"/>
    <w:rsid w:val="00877CF2"/>
    <w:rsid w:val="00881CC5"/>
    <w:rsid w:val="0088543E"/>
    <w:rsid w:val="0089283E"/>
    <w:rsid w:val="00895F8C"/>
    <w:rsid w:val="00896C84"/>
    <w:rsid w:val="00897FDC"/>
    <w:rsid w:val="008A024A"/>
    <w:rsid w:val="008A0D21"/>
    <w:rsid w:val="008A35A4"/>
    <w:rsid w:val="008A64B5"/>
    <w:rsid w:val="008B2E81"/>
    <w:rsid w:val="008B3541"/>
    <w:rsid w:val="008B4C78"/>
    <w:rsid w:val="008B69AC"/>
    <w:rsid w:val="008C3814"/>
    <w:rsid w:val="008C3FA2"/>
    <w:rsid w:val="008D0337"/>
    <w:rsid w:val="008D3015"/>
    <w:rsid w:val="008D44C0"/>
    <w:rsid w:val="008D5F08"/>
    <w:rsid w:val="008D631E"/>
    <w:rsid w:val="008E192E"/>
    <w:rsid w:val="008E4A9B"/>
    <w:rsid w:val="008E6BFB"/>
    <w:rsid w:val="008E6EA9"/>
    <w:rsid w:val="008F0683"/>
    <w:rsid w:val="008F3BB3"/>
    <w:rsid w:val="008F5485"/>
    <w:rsid w:val="00901459"/>
    <w:rsid w:val="0091076A"/>
    <w:rsid w:val="00910EBD"/>
    <w:rsid w:val="009116EA"/>
    <w:rsid w:val="00912099"/>
    <w:rsid w:val="00914534"/>
    <w:rsid w:val="009153EA"/>
    <w:rsid w:val="009231CC"/>
    <w:rsid w:val="00932601"/>
    <w:rsid w:val="0093268F"/>
    <w:rsid w:val="00934C99"/>
    <w:rsid w:val="00936EB0"/>
    <w:rsid w:val="00941989"/>
    <w:rsid w:val="00943859"/>
    <w:rsid w:val="009450C4"/>
    <w:rsid w:val="00945A8F"/>
    <w:rsid w:val="009571FF"/>
    <w:rsid w:val="009574F6"/>
    <w:rsid w:val="00957598"/>
    <w:rsid w:val="009600BD"/>
    <w:rsid w:val="00960AAE"/>
    <w:rsid w:val="00960F12"/>
    <w:rsid w:val="0096183F"/>
    <w:rsid w:val="00961DEA"/>
    <w:rsid w:val="009628AF"/>
    <w:rsid w:val="00963FAB"/>
    <w:rsid w:val="00964B3C"/>
    <w:rsid w:val="00964D42"/>
    <w:rsid w:val="00966164"/>
    <w:rsid w:val="00970D1C"/>
    <w:rsid w:val="00972647"/>
    <w:rsid w:val="00972919"/>
    <w:rsid w:val="0097489B"/>
    <w:rsid w:val="009749DB"/>
    <w:rsid w:val="00975A6A"/>
    <w:rsid w:val="00980333"/>
    <w:rsid w:val="00981208"/>
    <w:rsid w:val="00986427"/>
    <w:rsid w:val="00986899"/>
    <w:rsid w:val="00992F74"/>
    <w:rsid w:val="009A1FCF"/>
    <w:rsid w:val="009A4065"/>
    <w:rsid w:val="009A43B7"/>
    <w:rsid w:val="009A7493"/>
    <w:rsid w:val="009B0B84"/>
    <w:rsid w:val="009B3679"/>
    <w:rsid w:val="009B4590"/>
    <w:rsid w:val="009B4DF2"/>
    <w:rsid w:val="009B5E87"/>
    <w:rsid w:val="009B68D8"/>
    <w:rsid w:val="009C122A"/>
    <w:rsid w:val="009C1D61"/>
    <w:rsid w:val="009C3231"/>
    <w:rsid w:val="009C33EB"/>
    <w:rsid w:val="009C756B"/>
    <w:rsid w:val="009D201A"/>
    <w:rsid w:val="009D3C2B"/>
    <w:rsid w:val="009D45DD"/>
    <w:rsid w:val="009D69CE"/>
    <w:rsid w:val="009D7202"/>
    <w:rsid w:val="009D7994"/>
    <w:rsid w:val="009E01B8"/>
    <w:rsid w:val="009E23FF"/>
    <w:rsid w:val="009E5B7D"/>
    <w:rsid w:val="009F00B9"/>
    <w:rsid w:val="009F01A7"/>
    <w:rsid w:val="009F09A0"/>
    <w:rsid w:val="009F2A32"/>
    <w:rsid w:val="009F2BA8"/>
    <w:rsid w:val="00A02025"/>
    <w:rsid w:val="00A05D9E"/>
    <w:rsid w:val="00A12437"/>
    <w:rsid w:val="00A21C3D"/>
    <w:rsid w:val="00A228B0"/>
    <w:rsid w:val="00A231D7"/>
    <w:rsid w:val="00A24FBF"/>
    <w:rsid w:val="00A257C0"/>
    <w:rsid w:val="00A26B4D"/>
    <w:rsid w:val="00A31764"/>
    <w:rsid w:val="00A31D07"/>
    <w:rsid w:val="00A32187"/>
    <w:rsid w:val="00A36E2F"/>
    <w:rsid w:val="00A37ED1"/>
    <w:rsid w:val="00A40714"/>
    <w:rsid w:val="00A41593"/>
    <w:rsid w:val="00A42320"/>
    <w:rsid w:val="00A4411D"/>
    <w:rsid w:val="00A44551"/>
    <w:rsid w:val="00A51700"/>
    <w:rsid w:val="00A51964"/>
    <w:rsid w:val="00A55145"/>
    <w:rsid w:val="00A6009B"/>
    <w:rsid w:val="00A6683F"/>
    <w:rsid w:val="00A66EF0"/>
    <w:rsid w:val="00A73281"/>
    <w:rsid w:val="00A73A9B"/>
    <w:rsid w:val="00A74E01"/>
    <w:rsid w:val="00A819C0"/>
    <w:rsid w:val="00A832B7"/>
    <w:rsid w:val="00A86889"/>
    <w:rsid w:val="00A875AA"/>
    <w:rsid w:val="00A9445A"/>
    <w:rsid w:val="00A951EF"/>
    <w:rsid w:val="00A973AE"/>
    <w:rsid w:val="00AA1BFC"/>
    <w:rsid w:val="00AA3616"/>
    <w:rsid w:val="00AA38D0"/>
    <w:rsid w:val="00AA4B63"/>
    <w:rsid w:val="00AB1179"/>
    <w:rsid w:val="00AB3FDA"/>
    <w:rsid w:val="00AB435B"/>
    <w:rsid w:val="00AB480E"/>
    <w:rsid w:val="00AC207E"/>
    <w:rsid w:val="00AC2696"/>
    <w:rsid w:val="00AC2B9D"/>
    <w:rsid w:val="00AC498A"/>
    <w:rsid w:val="00AC65E2"/>
    <w:rsid w:val="00AC66E3"/>
    <w:rsid w:val="00AD127A"/>
    <w:rsid w:val="00AD243E"/>
    <w:rsid w:val="00AD24BF"/>
    <w:rsid w:val="00AD40FF"/>
    <w:rsid w:val="00AD4B31"/>
    <w:rsid w:val="00AD5437"/>
    <w:rsid w:val="00AD5BFF"/>
    <w:rsid w:val="00AE0F79"/>
    <w:rsid w:val="00AE331F"/>
    <w:rsid w:val="00AF0EC7"/>
    <w:rsid w:val="00AF10D1"/>
    <w:rsid w:val="00AF693B"/>
    <w:rsid w:val="00B01237"/>
    <w:rsid w:val="00B01D43"/>
    <w:rsid w:val="00B03C48"/>
    <w:rsid w:val="00B04829"/>
    <w:rsid w:val="00B05FDD"/>
    <w:rsid w:val="00B06557"/>
    <w:rsid w:val="00B10DC2"/>
    <w:rsid w:val="00B140F5"/>
    <w:rsid w:val="00B14969"/>
    <w:rsid w:val="00B14E08"/>
    <w:rsid w:val="00B155A1"/>
    <w:rsid w:val="00B21C44"/>
    <w:rsid w:val="00B21C9A"/>
    <w:rsid w:val="00B23315"/>
    <w:rsid w:val="00B23EA1"/>
    <w:rsid w:val="00B271DA"/>
    <w:rsid w:val="00B3225C"/>
    <w:rsid w:val="00B32EFF"/>
    <w:rsid w:val="00B33050"/>
    <w:rsid w:val="00B33BE3"/>
    <w:rsid w:val="00B42C38"/>
    <w:rsid w:val="00B46EBA"/>
    <w:rsid w:val="00B506D6"/>
    <w:rsid w:val="00B51FF2"/>
    <w:rsid w:val="00B52EE5"/>
    <w:rsid w:val="00B533C6"/>
    <w:rsid w:val="00B56859"/>
    <w:rsid w:val="00B6076A"/>
    <w:rsid w:val="00B612E4"/>
    <w:rsid w:val="00B627EC"/>
    <w:rsid w:val="00B6563A"/>
    <w:rsid w:val="00B65AC6"/>
    <w:rsid w:val="00B66CCD"/>
    <w:rsid w:val="00B7176D"/>
    <w:rsid w:val="00B71D83"/>
    <w:rsid w:val="00B727E0"/>
    <w:rsid w:val="00B72B81"/>
    <w:rsid w:val="00B75B25"/>
    <w:rsid w:val="00B75B9C"/>
    <w:rsid w:val="00B77A0A"/>
    <w:rsid w:val="00B84EBD"/>
    <w:rsid w:val="00B8520B"/>
    <w:rsid w:val="00B86299"/>
    <w:rsid w:val="00B874AA"/>
    <w:rsid w:val="00B900E1"/>
    <w:rsid w:val="00B90A28"/>
    <w:rsid w:val="00B90B6F"/>
    <w:rsid w:val="00B92867"/>
    <w:rsid w:val="00B931DF"/>
    <w:rsid w:val="00B93258"/>
    <w:rsid w:val="00B93DDB"/>
    <w:rsid w:val="00B943DA"/>
    <w:rsid w:val="00B94B83"/>
    <w:rsid w:val="00BA0F68"/>
    <w:rsid w:val="00BB4766"/>
    <w:rsid w:val="00BB6658"/>
    <w:rsid w:val="00BB6B47"/>
    <w:rsid w:val="00BC2FC4"/>
    <w:rsid w:val="00BC6726"/>
    <w:rsid w:val="00BD0006"/>
    <w:rsid w:val="00BD15AA"/>
    <w:rsid w:val="00BE2C6D"/>
    <w:rsid w:val="00BE6DAC"/>
    <w:rsid w:val="00BE74D6"/>
    <w:rsid w:val="00BF4169"/>
    <w:rsid w:val="00C04337"/>
    <w:rsid w:val="00C06231"/>
    <w:rsid w:val="00C06326"/>
    <w:rsid w:val="00C06640"/>
    <w:rsid w:val="00C137F2"/>
    <w:rsid w:val="00C13D9D"/>
    <w:rsid w:val="00C1443B"/>
    <w:rsid w:val="00C17A78"/>
    <w:rsid w:val="00C21888"/>
    <w:rsid w:val="00C24CEA"/>
    <w:rsid w:val="00C25D80"/>
    <w:rsid w:val="00C325EE"/>
    <w:rsid w:val="00C32ED2"/>
    <w:rsid w:val="00C358F8"/>
    <w:rsid w:val="00C40ACC"/>
    <w:rsid w:val="00C4230E"/>
    <w:rsid w:val="00C47950"/>
    <w:rsid w:val="00C507A7"/>
    <w:rsid w:val="00C52168"/>
    <w:rsid w:val="00C53725"/>
    <w:rsid w:val="00C557A9"/>
    <w:rsid w:val="00C609DA"/>
    <w:rsid w:val="00C62846"/>
    <w:rsid w:val="00C63647"/>
    <w:rsid w:val="00C65B13"/>
    <w:rsid w:val="00C671AA"/>
    <w:rsid w:val="00C737DF"/>
    <w:rsid w:val="00C7712A"/>
    <w:rsid w:val="00C814C7"/>
    <w:rsid w:val="00C8300D"/>
    <w:rsid w:val="00C83140"/>
    <w:rsid w:val="00C837FB"/>
    <w:rsid w:val="00C8519E"/>
    <w:rsid w:val="00C863B2"/>
    <w:rsid w:val="00C86536"/>
    <w:rsid w:val="00C912FE"/>
    <w:rsid w:val="00CA16AF"/>
    <w:rsid w:val="00CA235C"/>
    <w:rsid w:val="00CA2CE8"/>
    <w:rsid w:val="00CA43D7"/>
    <w:rsid w:val="00CA7D6B"/>
    <w:rsid w:val="00CB0D8C"/>
    <w:rsid w:val="00CB0DF0"/>
    <w:rsid w:val="00CB4082"/>
    <w:rsid w:val="00CB4D17"/>
    <w:rsid w:val="00CB4E6A"/>
    <w:rsid w:val="00CB6B9A"/>
    <w:rsid w:val="00CC6DB8"/>
    <w:rsid w:val="00CD1686"/>
    <w:rsid w:val="00CD2263"/>
    <w:rsid w:val="00CD3C1D"/>
    <w:rsid w:val="00CD7CDF"/>
    <w:rsid w:val="00CE28FA"/>
    <w:rsid w:val="00CE4385"/>
    <w:rsid w:val="00CE7431"/>
    <w:rsid w:val="00CF04A8"/>
    <w:rsid w:val="00CF068A"/>
    <w:rsid w:val="00CF4A4F"/>
    <w:rsid w:val="00CF4B76"/>
    <w:rsid w:val="00D009E2"/>
    <w:rsid w:val="00D02874"/>
    <w:rsid w:val="00D06E0A"/>
    <w:rsid w:val="00D12D77"/>
    <w:rsid w:val="00D1467D"/>
    <w:rsid w:val="00D1623C"/>
    <w:rsid w:val="00D20E1B"/>
    <w:rsid w:val="00D246A2"/>
    <w:rsid w:val="00D24711"/>
    <w:rsid w:val="00D26264"/>
    <w:rsid w:val="00D262DD"/>
    <w:rsid w:val="00D3479E"/>
    <w:rsid w:val="00D42C8D"/>
    <w:rsid w:val="00D43FC7"/>
    <w:rsid w:val="00D5720A"/>
    <w:rsid w:val="00D61C61"/>
    <w:rsid w:val="00D61F2F"/>
    <w:rsid w:val="00D7013E"/>
    <w:rsid w:val="00D70CBE"/>
    <w:rsid w:val="00D73985"/>
    <w:rsid w:val="00D764B3"/>
    <w:rsid w:val="00D7752E"/>
    <w:rsid w:val="00D77962"/>
    <w:rsid w:val="00D839A9"/>
    <w:rsid w:val="00D859D9"/>
    <w:rsid w:val="00D91E4D"/>
    <w:rsid w:val="00D9279F"/>
    <w:rsid w:val="00D92B74"/>
    <w:rsid w:val="00D96B00"/>
    <w:rsid w:val="00DA1A9E"/>
    <w:rsid w:val="00DA4772"/>
    <w:rsid w:val="00DA4D46"/>
    <w:rsid w:val="00DA5F7E"/>
    <w:rsid w:val="00DB0315"/>
    <w:rsid w:val="00DB03B8"/>
    <w:rsid w:val="00DB0973"/>
    <w:rsid w:val="00DB49AF"/>
    <w:rsid w:val="00DC5A3F"/>
    <w:rsid w:val="00DC647A"/>
    <w:rsid w:val="00DD10BC"/>
    <w:rsid w:val="00DD15C0"/>
    <w:rsid w:val="00DD2120"/>
    <w:rsid w:val="00DD242F"/>
    <w:rsid w:val="00DD2A1D"/>
    <w:rsid w:val="00DD2CE1"/>
    <w:rsid w:val="00DD37B6"/>
    <w:rsid w:val="00DD5C56"/>
    <w:rsid w:val="00DD776A"/>
    <w:rsid w:val="00DD7858"/>
    <w:rsid w:val="00DE2337"/>
    <w:rsid w:val="00DE74E4"/>
    <w:rsid w:val="00DF00B5"/>
    <w:rsid w:val="00DF16E5"/>
    <w:rsid w:val="00DF189F"/>
    <w:rsid w:val="00DF371C"/>
    <w:rsid w:val="00DF3D11"/>
    <w:rsid w:val="00DF4E7D"/>
    <w:rsid w:val="00DF5A40"/>
    <w:rsid w:val="00DF7985"/>
    <w:rsid w:val="00E048FC"/>
    <w:rsid w:val="00E0570E"/>
    <w:rsid w:val="00E071D7"/>
    <w:rsid w:val="00E10252"/>
    <w:rsid w:val="00E11F1A"/>
    <w:rsid w:val="00E14549"/>
    <w:rsid w:val="00E17B34"/>
    <w:rsid w:val="00E25FBA"/>
    <w:rsid w:val="00E27A5E"/>
    <w:rsid w:val="00E303C7"/>
    <w:rsid w:val="00E30FE9"/>
    <w:rsid w:val="00E316CB"/>
    <w:rsid w:val="00E32960"/>
    <w:rsid w:val="00E33859"/>
    <w:rsid w:val="00E371FB"/>
    <w:rsid w:val="00E37A02"/>
    <w:rsid w:val="00E41C03"/>
    <w:rsid w:val="00E44D95"/>
    <w:rsid w:val="00E4580E"/>
    <w:rsid w:val="00E45B2C"/>
    <w:rsid w:val="00E52439"/>
    <w:rsid w:val="00E552CE"/>
    <w:rsid w:val="00E6260D"/>
    <w:rsid w:val="00E62647"/>
    <w:rsid w:val="00E64A6D"/>
    <w:rsid w:val="00E65C72"/>
    <w:rsid w:val="00E6628F"/>
    <w:rsid w:val="00E70842"/>
    <w:rsid w:val="00E7255A"/>
    <w:rsid w:val="00E72FD8"/>
    <w:rsid w:val="00E73468"/>
    <w:rsid w:val="00E81DF6"/>
    <w:rsid w:val="00E83BB8"/>
    <w:rsid w:val="00E90BF3"/>
    <w:rsid w:val="00E919F9"/>
    <w:rsid w:val="00E92278"/>
    <w:rsid w:val="00E958B1"/>
    <w:rsid w:val="00E9639A"/>
    <w:rsid w:val="00E97432"/>
    <w:rsid w:val="00EA029F"/>
    <w:rsid w:val="00EB049E"/>
    <w:rsid w:val="00EB0B06"/>
    <w:rsid w:val="00EB0FB8"/>
    <w:rsid w:val="00EB2EA7"/>
    <w:rsid w:val="00EB6CBF"/>
    <w:rsid w:val="00EB72B8"/>
    <w:rsid w:val="00EB7E78"/>
    <w:rsid w:val="00EC2A8B"/>
    <w:rsid w:val="00EC598A"/>
    <w:rsid w:val="00EC63D4"/>
    <w:rsid w:val="00ED2485"/>
    <w:rsid w:val="00ED60F8"/>
    <w:rsid w:val="00EE6519"/>
    <w:rsid w:val="00EE7F47"/>
    <w:rsid w:val="00EF0059"/>
    <w:rsid w:val="00EF1683"/>
    <w:rsid w:val="00EF3332"/>
    <w:rsid w:val="00EF3E2E"/>
    <w:rsid w:val="00F01C09"/>
    <w:rsid w:val="00F03E1F"/>
    <w:rsid w:val="00F05728"/>
    <w:rsid w:val="00F05C3D"/>
    <w:rsid w:val="00F07A61"/>
    <w:rsid w:val="00F07B1B"/>
    <w:rsid w:val="00F128C2"/>
    <w:rsid w:val="00F131CF"/>
    <w:rsid w:val="00F13BE2"/>
    <w:rsid w:val="00F142F2"/>
    <w:rsid w:val="00F231DB"/>
    <w:rsid w:val="00F25105"/>
    <w:rsid w:val="00F25AE3"/>
    <w:rsid w:val="00F31E1F"/>
    <w:rsid w:val="00F31FCB"/>
    <w:rsid w:val="00F33181"/>
    <w:rsid w:val="00F33B40"/>
    <w:rsid w:val="00F33D90"/>
    <w:rsid w:val="00F35525"/>
    <w:rsid w:val="00F356B6"/>
    <w:rsid w:val="00F36DBF"/>
    <w:rsid w:val="00F3720B"/>
    <w:rsid w:val="00F43A7F"/>
    <w:rsid w:val="00F44C9E"/>
    <w:rsid w:val="00F45794"/>
    <w:rsid w:val="00F45D0F"/>
    <w:rsid w:val="00F47183"/>
    <w:rsid w:val="00F50996"/>
    <w:rsid w:val="00F54F5C"/>
    <w:rsid w:val="00F6048F"/>
    <w:rsid w:val="00F6177E"/>
    <w:rsid w:val="00F6271C"/>
    <w:rsid w:val="00F6277F"/>
    <w:rsid w:val="00F70BD2"/>
    <w:rsid w:val="00F722AF"/>
    <w:rsid w:val="00F75534"/>
    <w:rsid w:val="00F77E85"/>
    <w:rsid w:val="00F81544"/>
    <w:rsid w:val="00F81771"/>
    <w:rsid w:val="00F84598"/>
    <w:rsid w:val="00F937C7"/>
    <w:rsid w:val="00F93D1C"/>
    <w:rsid w:val="00F96012"/>
    <w:rsid w:val="00FA70B2"/>
    <w:rsid w:val="00FA7976"/>
    <w:rsid w:val="00FA7F86"/>
    <w:rsid w:val="00FB132F"/>
    <w:rsid w:val="00FB23AE"/>
    <w:rsid w:val="00FB24FA"/>
    <w:rsid w:val="00FB5366"/>
    <w:rsid w:val="00FB767E"/>
    <w:rsid w:val="00FB7E37"/>
    <w:rsid w:val="00FC05D2"/>
    <w:rsid w:val="00FC0CE8"/>
    <w:rsid w:val="00FC30BB"/>
    <w:rsid w:val="00FC5852"/>
    <w:rsid w:val="00FC76CB"/>
    <w:rsid w:val="00FD01A3"/>
    <w:rsid w:val="00FD086F"/>
    <w:rsid w:val="00FD2AEC"/>
    <w:rsid w:val="00FD324F"/>
    <w:rsid w:val="00FE2A0E"/>
    <w:rsid w:val="00FE6EF5"/>
    <w:rsid w:val="00FE732A"/>
    <w:rsid w:val="00FE7B5E"/>
    <w:rsid w:val="00FF3D93"/>
    <w:rsid w:val="00FF59E7"/>
    <w:rsid w:val="00FF73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42D8D-8FBA-4641-9C8D-900BB734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5D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05D2"/>
    <w:pPr>
      <w:spacing w:before="100" w:beforeAutospacing="1" w:after="100" w:afterAutospacing="1"/>
    </w:pPr>
    <w:rPr>
      <w:rFonts w:eastAsiaTheme="minorEastAsia"/>
    </w:rPr>
  </w:style>
  <w:style w:type="paragraph" w:styleId="Paragraphedeliste">
    <w:name w:val="List Paragraph"/>
    <w:basedOn w:val="Normal"/>
    <w:uiPriority w:val="34"/>
    <w:qFormat/>
    <w:rsid w:val="008D631E"/>
    <w:pPr>
      <w:spacing w:after="200" w:line="276" w:lineRule="auto"/>
      <w:ind w:left="720"/>
      <w:contextualSpacing/>
    </w:pPr>
    <w:rPr>
      <w:rFonts w:asciiTheme="minorHAnsi" w:eastAsiaTheme="minorHAnsi" w:hAnsiTheme="minorHAnsi" w:cstheme="minorBidi"/>
      <w:sz w:val="22"/>
      <w:szCs w:val="22"/>
      <w:lang w:eastAsia="en-US"/>
    </w:rPr>
  </w:style>
  <w:style w:type="paragraph" w:styleId="Textebrut">
    <w:name w:val="Plain Text"/>
    <w:basedOn w:val="Normal"/>
    <w:link w:val="TextebrutCar"/>
    <w:uiPriority w:val="99"/>
    <w:unhideWhenUsed/>
    <w:rsid w:val="008D631E"/>
    <w:rPr>
      <w:rFonts w:ascii="Consolas" w:eastAsiaTheme="minorHAnsi" w:hAnsi="Consolas" w:cstheme="minorBidi"/>
      <w:sz w:val="21"/>
      <w:szCs w:val="21"/>
      <w:lang w:eastAsia="en-US"/>
    </w:rPr>
  </w:style>
  <w:style w:type="character" w:customStyle="1" w:styleId="TextebrutCar">
    <w:name w:val="Texte brut Car"/>
    <w:basedOn w:val="Policepardfaut"/>
    <w:link w:val="Textebrut"/>
    <w:uiPriority w:val="99"/>
    <w:rsid w:val="008D631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FRIAS</dc:creator>
  <cp:keywords/>
  <dc:description/>
  <cp:lastModifiedBy>Roland FRIAS</cp:lastModifiedBy>
  <cp:revision>5</cp:revision>
  <dcterms:created xsi:type="dcterms:W3CDTF">2016-07-12T10:08:00Z</dcterms:created>
  <dcterms:modified xsi:type="dcterms:W3CDTF">2016-07-12T10:14:00Z</dcterms:modified>
</cp:coreProperties>
</file>